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81D6F" w14:textId="77777777" w:rsidR="00C10F7A" w:rsidRDefault="00C10F7A">
      <w:pPr>
        <w:tabs>
          <w:tab w:val="left" w:pos="5292"/>
        </w:tabs>
        <w:rPr>
          <w:rFonts w:cs="Arial"/>
          <w:b/>
          <w:smallCaps/>
          <w:sz w:val="28"/>
          <w:szCs w:val="28"/>
        </w:rPr>
      </w:pPr>
    </w:p>
    <w:p w14:paraId="431D8631" w14:textId="568E2BFA" w:rsidR="00C45564" w:rsidRPr="00C45564" w:rsidRDefault="00C10F7A">
      <w:pPr>
        <w:tabs>
          <w:tab w:val="left" w:pos="5292"/>
        </w:tabs>
        <w:rPr>
          <w:rFonts w:cs="Arial"/>
          <w:smallCaps/>
          <w:sz w:val="28"/>
          <w:szCs w:val="28"/>
        </w:rPr>
      </w:pPr>
      <w:r>
        <w:rPr>
          <w:rFonts w:cs="Arial"/>
          <w:b/>
          <w:smallCaps/>
          <w:sz w:val="28"/>
          <w:szCs w:val="28"/>
        </w:rPr>
        <w:br w:type="page"/>
      </w:r>
      <w:r w:rsidR="00C433B6" w:rsidRPr="00C45564">
        <w:rPr>
          <w:rFonts w:cs="Arial"/>
          <w:b/>
          <w:smallCaps/>
          <w:sz w:val="28"/>
          <w:szCs w:val="28"/>
        </w:rPr>
        <w:lastRenderedPageBreak/>
        <w:t>OBSAH TECHNICKÉ ZPRÁVY:</w:t>
      </w:r>
      <w:r w:rsidR="00C433B6" w:rsidRPr="00C45564">
        <w:rPr>
          <w:rFonts w:cs="Arial"/>
          <w:smallCaps/>
          <w:sz w:val="28"/>
          <w:szCs w:val="28"/>
        </w:rPr>
        <w:t xml:space="preserve"> </w:t>
      </w:r>
    </w:p>
    <w:p w14:paraId="6B4A3C25" w14:textId="200A7F2F" w:rsidR="00B43501" w:rsidRDefault="00C433B6">
      <w:pPr>
        <w:pStyle w:val="Obsah1"/>
        <w:tabs>
          <w:tab w:val="left" w:pos="480"/>
        </w:tabs>
        <w:rPr>
          <w:rFonts w:asciiTheme="minorHAnsi" w:eastAsiaTheme="minorEastAsia" w:hAnsiTheme="minorHAnsi" w:cstheme="minorBidi"/>
          <w:sz w:val="22"/>
          <w:szCs w:val="22"/>
        </w:rPr>
      </w:pPr>
      <w:r w:rsidRPr="006A7E45">
        <w:fldChar w:fldCharType="begin"/>
      </w:r>
      <w:r w:rsidRPr="006A7E45">
        <w:instrText xml:space="preserve"> TOC \o "1-3" \h \z </w:instrText>
      </w:r>
      <w:r w:rsidRPr="006A7E45">
        <w:fldChar w:fldCharType="separate"/>
      </w:r>
      <w:hyperlink w:anchor="_Toc82664357" w:history="1">
        <w:r w:rsidR="00B43501" w:rsidRPr="00F85848">
          <w:rPr>
            <w:rStyle w:val="Hypertextovodkaz"/>
          </w:rPr>
          <w:t>1</w:t>
        </w:r>
        <w:r w:rsidR="00B43501">
          <w:rPr>
            <w:rFonts w:asciiTheme="minorHAnsi" w:eastAsiaTheme="minorEastAsia" w:hAnsiTheme="minorHAnsi" w:cstheme="minorBidi"/>
            <w:sz w:val="22"/>
            <w:szCs w:val="22"/>
          </w:rPr>
          <w:tab/>
        </w:r>
        <w:r w:rsidR="00B43501" w:rsidRPr="00F85848">
          <w:rPr>
            <w:rStyle w:val="Hypertextovodkaz"/>
          </w:rPr>
          <w:t>Výchozí podklady</w:t>
        </w:r>
        <w:r w:rsidR="00B43501">
          <w:rPr>
            <w:webHidden/>
          </w:rPr>
          <w:tab/>
        </w:r>
        <w:r w:rsidR="00B43501">
          <w:rPr>
            <w:webHidden/>
          </w:rPr>
          <w:fldChar w:fldCharType="begin"/>
        </w:r>
        <w:r w:rsidR="00B43501">
          <w:rPr>
            <w:webHidden/>
          </w:rPr>
          <w:instrText xml:space="preserve"> PAGEREF _Toc82664357 \h </w:instrText>
        </w:r>
        <w:r w:rsidR="00B43501">
          <w:rPr>
            <w:webHidden/>
          </w:rPr>
        </w:r>
        <w:r w:rsidR="00B43501">
          <w:rPr>
            <w:webHidden/>
          </w:rPr>
          <w:fldChar w:fldCharType="separate"/>
        </w:r>
        <w:r w:rsidR="00B43501">
          <w:rPr>
            <w:webHidden/>
          </w:rPr>
          <w:t>2</w:t>
        </w:r>
        <w:r w:rsidR="00B43501">
          <w:rPr>
            <w:webHidden/>
          </w:rPr>
          <w:fldChar w:fldCharType="end"/>
        </w:r>
      </w:hyperlink>
    </w:p>
    <w:p w14:paraId="19F236E7" w14:textId="7743A14B" w:rsidR="00B43501" w:rsidRDefault="00B43501">
      <w:pPr>
        <w:pStyle w:val="Obsah1"/>
        <w:tabs>
          <w:tab w:val="left" w:pos="480"/>
        </w:tabs>
        <w:rPr>
          <w:rFonts w:asciiTheme="minorHAnsi" w:eastAsiaTheme="minorEastAsia" w:hAnsiTheme="minorHAnsi" w:cstheme="minorBidi"/>
          <w:sz w:val="22"/>
          <w:szCs w:val="22"/>
        </w:rPr>
      </w:pPr>
      <w:hyperlink w:anchor="_Toc82664358" w:history="1">
        <w:r w:rsidRPr="00F85848">
          <w:rPr>
            <w:rStyle w:val="Hypertextovodkaz"/>
          </w:rPr>
          <w:t>2</w:t>
        </w:r>
        <w:r>
          <w:rPr>
            <w:rFonts w:asciiTheme="minorHAnsi" w:eastAsiaTheme="minorEastAsia" w:hAnsiTheme="minorHAnsi" w:cstheme="minorBidi"/>
            <w:sz w:val="22"/>
            <w:szCs w:val="22"/>
          </w:rPr>
          <w:tab/>
        </w:r>
        <w:r w:rsidRPr="00F85848">
          <w:rPr>
            <w:rStyle w:val="Hypertextovodkaz"/>
          </w:rPr>
          <w:t>Předmět řešení</w:t>
        </w:r>
        <w:r>
          <w:rPr>
            <w:webHidden/>
          </w:rPr>
          <w:tab/>
        </w:r>
        <w:r>
          <w:rPr>
            <w:webHidden/>
          </w:rPr>
          <w:fldChar w:fldCharType="begin"/>
        </w:r>
        <w:r>
          <w:rPr>
            <w:webHidden/>
          </w:rPr>
          <w:instrText xml:space="preserve"> PAGEREF _Toc82664358 \h </w:instrText>
        </w:r>
        <w:r>
          <w:rPr>
            <w:webHidden/>
          </w:rPr>
        </w:r>
        <w:r>
          <w:rPr>
            <w:webHidden/>
          </w:rPr>
          <w:fldChar w:fldCharType="separate"/>
        </w:r>
        <w:r>
          <w:rPr>
            <w:webHidden/>
          </w:rPr>
          <w:t>2</w:t>
        </w:r>
        <w:r>
          <w:rPr>
            <w:webHidden/>
          </w:rPr>
          <w:fldChar w:fldCharType="end"/>
        </w:r>
      </w:hyperlink>
    </w:p>
    <w:p w14:paraId="7C30FF46" w14:textId="3AC5D88F" w:rsidR="00B43501" w:rsidRDefault="00B43501">
      <w:pPr>
        <w:pStyle w:val="Obsah1"/>
        <w:tabs>
          <w:tab w:val="left" w:pos="480"/>
        </w:tabs>
        <w:rPr>
          <w:rFonts w:asciiTheme="minorHAnsi" w:eastAsiaTheme="minorEastAsia" w:hAnsiTheme="minorHAnsi" w:cstheme="minorBidi"/>
          <w:sz w:val="22"/>
          <w:szCs w:val="22"/>
        </w:rPr>
      </w:pPr>
      <w:hyperlink w:anchor="_Toc82664359" w:history="1">
        <w:r w:rsidRPr="00F85848">
          <w:rPr>
            <w:rStyle w:val="Hypertextovodkaz"/>
          </w:rPr>
          <w:t>3</w:t>
        </w:r>
        <w:r>
          <w:rPr>
            <w:rFonts w:asciiTheme="minorHAnsi" w:eastAsiaTheme="minorEastAsia" w:hAnsiTheme="minorHAnsi" w:cstheme="minorBidi"/>
            <w:sz w:val="22"/>
            <w:szCs w:val="22"/>
          </w:rPr>
          <w:tab/>
        </w:r>
        <w:r w:rsidRPr="00F85848">
          <w:rPr>
            <w:rStyle w:val="Hypertextovodkaz"/>
          </w:rPr>
          <w:t>Použité normy</w:t>
        </w:r>
        <w:r>
          <w:rPr>
            <w:webHidden/>
          </w:rPr>
          <w:tab/>
        </w:r>
        <w:r>
          <w:rPr>
            <w:webHidden/>
          </w:rPr>
          <w:fldChar w:fldCharType="begin"/>
        </w:r>
        <w:r>
          <w:rPr>
            <w:webHidden/>
          </w:rPr>
          <w:instrText xml:space="preserve"> PAGEREF _Toc82664359 \h </w:instrText>
        </w:r>
        <w:r>
          <w:rPr>
            <w:webHidden/>
          </w:rPr>
        </w:r>
        <w:r>
          <w:rPr>
            <w:webHidden/>
          </w:rPr>
          <w:fldChar w:fldCharType="separate"/>
        </w:r>
        <w:r>
          <w:rPr>
            <w:webHidden/>
          </w:rPr>
          <w:t>2</w:t>
        </w:r>
        <w:r>
          <w:rPr>
            <w:webHidden/>
          </w:rPr>
          <w:fldChar w:fldCharType="end"/>
        </w:r>
      </w:hyperlink>
    </w:p>
    <w:p w14:paraId="7EBE2BF1" w14:textId="6B75F45D" w:rsidR="00B43501" w:rsidRDefault="00B43501">
      <w:pPr>
        <w:pStyle w:val="Obsah1"/>
        <w:tabs>
          <w:tab w:val="left" w:pos="480"/>
        </w:tabs>
        <w:rPr>
          <w:rFonts w:asciiTheme="minorHAnsi" w:eastAsiaTheme="minorEastAsia" w:hAnsiTheme="minorHAnsi" w:cstheme="minorBidi"/>
          <w:sz w:val="22"/>
          <w:szCs w:val="22"/>
        </w:rPr>
      </w:pPr>
      <w:hyperlink w:anchor="_Toc82664360" w:history="1">
        <w:r w:rsidRPr="00F85848">
          <w:rPr>
            <w:rStyle w:val="Hypertextovodkaz"/>
          </w:rPr>
          <w:t>4</w:t>
        </w:r>
        <w:r>
          <w:rPr>
            <w:rFonts w:asciiTheme="minorHAnsi" w:eastAsiaTheme="minorEastAsia" w:hAnsiTheme="minorHAnsi" w:cstheme="minorBidi"/>
            <w:sz w:val="22"/>
            <w:szCs w:val="22"/>
          </w:rPr>
          <w:tab/>
        </w:r>
        <w:r w:rsidRPr="00F85848">
          <w:rPr>
            <w:rStyle w:val="Hypertextovodkaz"/>
          </w:rPr>
          <w:t>Nosný systém budovy</w:t>
        </w:r>
        <w:r>
          <w:rPr>
            <w:webHidden/>
          </w:rPr>
          <w:tab/>
        </w:r>
        <w:r>
          <w:rPr>
            <w:webHidden/>
          </w:rPr>
          <w:fldChar w:fldCharType="begin"/>
        </w:r>
        <w:r>
          <w:rPr>
            <w:webHidden/>
          </w:rPr>
          <w:instrText xml:space="preserve"> PAGEREF _Toc82664360 \h </w:instrText>
        </w:r>
        <w:r>
          <w:rPr>
            <w:webHidden/>
          </w:rPr>
        </w:r>
        <w:r>
          <w:rPr>
            <w:webHidden/>
          </w:rPr>
          <w:fldChar w:fldCharType="separate"/>
        </w:r>
        <w:r>
          <w:rPr>
            <w:webHidden/>
          </w:rPr>
          <w:t>3</w:t>
        </w:r>
        <w:r>
          <w:rPr>
            <w:webHidden/>
          </w:rPr>
          <w:fldChar w:fldCharType="end"/>
        </w:r>
      </w:hyperlink>
    </w:p>
    <w:p w14:paraId="60A8C525" w14:textId="6FF7938A" w:rsidR="00B43501" w:rsidRDefault="00B43501">
      <w:pPr>
        <w:pStyle w:val="Obsah1"/>
        <w:tabs>
          <w:tab w:val="left" w:pos="480"/>
        </w:tabs>
        <w:rPr>
          <w:rFonts w:asciiTheme="minorHAnsi" w:eastAsiaTheme="minorEastAsia" w:hAnsiTheme="minorHAnsi" w:cstheme="minorBidi"/>
          <w:sz w:val="22"/>
          <w:szCs w:val="22"/>
        </w:rPr>
      </w:pPr>
      <w:hyperlink w:anchor="_Toc82664361" w:history="1">
        <w:r w:rsidRPr="00F85848">
          <w:rPr>
            <w:rStyle w:val="Hypertextovodkaz"/>
          </w:rPr>
          <w:t>5</w:t>
        </w:r>
        <w:r>
          <w:rPr>
            <w:rFonts w:asciiTheme="minorHAnsi" w:eastAsiaTheme="minorEastAsia" w:hAnsiTheme="minorHAnsi" w:cstheme="minorBidi"/>
            <w:sz w:val="22"/>
            <w:szCs w:val="22"/>
          </w:rPr>
          <w:tab/>
        </w:r>
        <w:r w:rsidRPr="00F85848">
          <w:rPr>
            <w:rStyle w:val="Hypertextovodkaz"/>
          </w:rPr>
          <w:t>Založení objektu</w:t>
        </w:r>
        <w:r>
          <w:rPr>
            <w:webHidden/>
          </w:rPr>
          <w:tab/>
        </w:r>
        <w:r>
          <w:rPr>
            <w:webHidden/>
          </w:rPr>
          <w:fldChar w:fldCharType="begin"/>
        </w:r>
        <w:r>
          <w:rPr>
            <w:webHidden/>
          </w:rPr>
          <w:instrText xml:space="preserve"> PAGEREF _Toc82664361 \h </w:instrText>
        </w:r>
        <w:r>
          <w:rPr>
            <w:webHidden/>
          </w:rPr>
        </w:r>
        <w:r>
          <w:rPr>
            <w:webHidden/>
          </w:rPr>
          <w:fldChar w:fldCharType="separate"/>
        </w:r>
        <w:r>
          <w:rPr>
            <w:webHidden/>
          </w:rPr>
          <w:t>3</w:t>
        </w:r>
        <w:r>
          <w:rPr>
            <w:webHidden/>
          </w:rPr>
          <w:fldChar w:fldCharType="end"/>
        </w:r>
      </w:hyperlink>
    </w:p>
    <w:p w14:paraId="459FFB60" w14:textId="52C8C4C9" w:rsidR="00B43501" w:rsidRDefault="00B43501">
      <w:pPr>
        <w:pStyle w:val="Obsah2"/>
        <w:tabs>
          <w:tab w:val="left" w:pos="720"/>
          <w:tab w:val="right" w:leader="dot" w:pos="10293"/>
        </w:tabs>
        <w:rPr>
          <w:rFonts w:asciiTheme="minorHAnsi" w:eastAsiaTheme="minorEastAsia" w:hAnsiTheme="minorHAnsi" w:cstheme="minorBidi"/>
          <w:sz w:val="22"/>
          <w:szCs w:val="22"/>
        </w:rPr>
      </w:pPr>
      <w:hyperlink w:anchor="_Toc82664362" w:history="1">
        <w:r w:rsidRPr="00F85848">
          <w:rPr>
            <w:rStyle w:val="Hypertextovodkaz"/>
          </w:rPr>
          <w:t>5.1</w:t>
        </w:r>
        <w:r>
          <w:rPr>
            <w:rFonts w:asciiTheme="minorHAnsi" w:eastAsiaTheme="minorEastAsia" w:hAnsiTheme="minorHAnsi" w:cstheme="minorBidi"/>
            <w:sz w:val="22"/>
            <w:szCs w:val="22"/>
          </w:rPr>
          <w:tab/>
        </w:r>
        <w:r w:rsidRPr="00F85848">
          <w:rPr>
            <w:rStyle w:val="Hypertextovodkaz"/>
          </w:rPr>
          <w:t>Geologické poměry</w:t>
        </w:r>
        <w:r>
          <w:rPr>
            <w:webHidden/>
          </w:rPr>
          <w:tab/>
        </w:r>
        <w:r>
          <w:rPr>
            <w:webHidden/>
          </w:rPr>
          <w:fldChar w:fldCharType="begin"/>
        </w:r>
        <w:r>
          <w:rPr>
            <w:webHidden/>
          </w:rPr>
          <w:instrText xml:space="preserve"> PAGEREF _Toc82664362 \h </w:instrText>
        </w:r>
        <w:r>
          <w:rPr>
            <w:webHidden/>
          </w:rPr>
        </w:r>
        <w:r>
          <w:rPr>
            <w:webHidden/>
          </w:rPr>
          <w:fldChar w:fldCharType="separate"/>
        </w:r>
        <w:r>
          <w:rPr>
            <w:webHidden/>
          </w:rPr>
          <w:t>3</w:t>
        </w:r>
        <w:r>
          <w:rPr>
            <w:webHidden/>
          </w:rPr>
          <w:fldChar w:fldCharType="end"/>
        </w:r>
      </w:hyperlink>
    </w:p>
    <w:p w14:paraId="257B7109" w14:textId="50E6CEF6" w:rsidR="00B43501" w:rsidRDefault="00B43501">
      <w:pPr>
        <w:pStyle w:val="Obsah2"/>
        <w:tabs>
          <w:tab w:val="left" w:pos="720"/>
          <w:tab w:val="right" w:leader="dot" w:pos="10293"/>
        </w:tabs>
        <w:rPr>
          <w:rFonts w:asciiTheme="minorHAnsi" w:eastAsiaTheme="minorEastAsia" w:hAnsiTheme="minorHAnsi" w:cstheme="minorBidi"/>
          <w:sz w:val="22"/>
          <w:szCs w:val="22"/>
        </w:rPr>
      </w:pPr>
      <w:hyperlink w:anchor="_Toc82664363" w:history="1">
        <w:r w:rsidRPr="00F85848">
          <w:rPr>
            <w:rStyle w:val="Hypertextovodkaz"/>
          </w:rPr>
          <w:t>5.2</w:t>
        </w:r>
        <w:r>
          <w:rPr>
            <w:rFonts w:asciiTheme="minorHAnsi" w:eastAsiaTheme="minorEastAsia" w:hAnsiTheme="minorHAnsi" w:cstheme="minorBidi"/>
            <w:sz w:val="22"/>
            <w:szCs w:val="22"/>
          </w:rPr>
          <w:tab/>
        </w:r>
        <w:r w:rsidRPr="00F85848">
          <w:rPr>
            <w:rStyle w:val="Hypertextovodkaz"/>
          </w:rPr>
          <w:t>Hydrogeologické poměry</w:t>
        </w:r>
        <w:r>
          <w:rPr>
            <w:webHidden/>
          </w:rPr>
          <w:tab/>
        </w:r>
        <w:r>
          <w:rPr>
            <w:webHidden/>
          </w:rPr>
          <w:fldChar w:fldCharType="begin"/>
        </w:r>
        <w:r>
          <w:rPr>
            <w:webHidden/>
          </w:rPr>
          <w:instrText xml:space="preserve"> PAGEREF _Toc82664363 \h </w:instrText>
        </w:r>
        <w:r>
          <w:rPr>
            <w:webHidden/>
          </w:rPr>
        </w:r>
        <w:r>
          <w:rPr>
            <w:webHidden/>
          </w:rPr>
          <w:fldChar w:fldCharType="separate"/>
        </w:r>
        <w:r>
          <w:rPr>
            <w:webHidden/>
          </w:rPr>
          <w:t>3</w:t>
        </w:r>
        <w:r>
          <w:rPr>
            <w:webHidden/>
          </w:rPr>
          <w:fldChar w:fldCharType="end"/>
        </w:r>
      </w:hyperlink>
    </w:p>
    <w:p w14:paraId="0BAC33F9" w14:textId="7BB5AF40" w:rsidR="00B43501" w:rsidRDefault="00B43501">
      <w:pPr>
        <w:pStyle w:val="Obsah2"/>
        <w:tabs>
          <w:tab w:val="left" w:pos="720"/>
          <w:tab w:val="right" w:leader="dot" w:pos="10293"/>
        </w:tabs>
        <w:rPr>
          <w:rFonts w:asciiTheme="minorHAnsi" w:eastAsiaTheme="minorEastAsia" w:hAnsiTheme="minorHAnsi" w:cstheme="minorBidi"/>
          <w:sz w:val="22"/>
          <w:szCs w:val="22"/>
        </w:rPr>
      </w:pPr>
      <w:hyperlink w:anchor="_Toc82664364" w:history="1">
        <w:r w:rsidRPr="00F85848">
          <w:rPr>
            <w:rStyle w:val="Hypertextovodkaz"/>
          </w:rPr>
          <w:t>5.3</w:t>
        </w:r>
        <w:r>
          <w:rPr>
            <w:rFonts w:asciiTheme="minorHAnsi" w:eastAsiaTheme="minorEastAsia" w:hAnsiTheme="minorHAnsi" w:cstheme="minorBidi"/>
            <w:sz w:val="22"/>
            <w:szCs w:val="22"/>
          </w:rPr>
          <w:tab/>
        </w:r>
        <w:r w:rsidRPr="00F85848">
          <w:rPr>
            <w:rStyle w:val="Hypertextovodkaz"/>
          </w:rPr>
          <w:t>Základové konstrukce</w:t>
        </w:r>
        <w:r>
          <w:rPr>
            <w:webHidden/>
          </w:rPr>
          <w:tab/>
        </w:r>
        <w:r>
          <w:rPr>
            <w:webHidden/>
          </w:rPr>
          <w:fldChar w:fldCharType="begin"/>
        </w:r>
        <w:r>
          <w:rPr>
            <w:webHidden/>
          </w:rPr>
          <w:instrText xml:space="preserve"> PAGEREF _Toc82664364 \h </w:instrText>
        </w:r>
        <w:r>
          <w:rPr>
            <w:webHidden/>
          </w:rPr>
        </w:r>
        <w:r>
          <w:rPr>
            <w:webHidden/>
          </w:rPr>
          <w:fldChar w:fldCharType="separate"/>
        </w:r>
        <w:r>
          <w:rPr>
            <w:webHidden/>
          </w:rPr>
          <w:t>3</w:t>
        </w:r>
        <w:r>
          <w:rPr>
            <w:webHidden/>
          </w:rPr>
          <w:fldChar w:fldCharType="end"/>
        </w:r>
      </w:hyperlink>
    </w:p>
    <w:p w14:paraId="685298CB" w14:textId="1E7D1995" w:rsidR="00B43501" w:rsidRDefault="00B43501">
      <w:pPr>
        <w:pStyle w:val="Obsah1"/>
        <w:tabs>
          <w:tab w:val="left" w:pos="480"/>
        </w:tabs>
        <w:rPr>
          <w:rFonts w:asciiTheme="minorHAnsi" w:eastAsiaTheme="minorEastAsia" w:hAnsiTheme="minorHAnsi" w:cstheme="minorBidi"/>
          <w:sz w:val="22"/>
          <w:szCs w:val="22"/>
        </w:rPr>
      </w:pPr>
      <w:hyperlink w:anchor="_Toc82664365" w:history="1">
        <w:r w:rsidRPr="00F85848">
          <w:rPr>
            <w:rStyle w:val="Hypertextovodkaz"/>
          </w:rPr>
          <w:t>6</w:t>
        </w:r>
        <w:r>
          <w:rPr>
            <w:rFonts w:asciiTheme="minorHAnsi" w:eastAsiaTheme="minorEastAsia" w:hAnsiTheme="minorHAnsi" w:cstheme="minorBidi"/>
            <w:sz w:val="22"/>
            <w:szCs w:val="22"/>
          </w:rPr>
          <w:tab/>
        </w:r>
        <w:r w:rsidRPr="00F85848">
          <w:rPr>
            <w:rStyle w:val="Hypertextovodkaz"/>
          </w:rPr>
          <w:t>Svislé konstrukce</w:t>
        </w:r>
        <w:r>
          <w:rPr>
            <w:webHidden/>
          </w:rPr>
          <w:tab/>
        </w:r>
        <w:r>
          <w:rPr>
            <w:webHidden/>
          </w:rPr>
          <w:fldChar w:fldCharType="begin"/>
        </w:r>
        <w:r>
          <w:rPr>
            <w:webHidden/>
          </w:rPr>
          <w:instrText xml:space="preserve"> PAGEREF _Toc82664365 \h </w:instrText>
        </w:r>
        <w:r>
          <w:rPr>
            <w:webHidden/>
          </w:rPr>
        </w:r>
        <w:r>
          <w:rPr>
            <w:webHidden/>
          </w:rPr>
          <w:fldChar w:fldCharType="separate"/>
        </w:r>
        <w:r>
          <w:rPr>
            <w:webHidden/>
          </w:rPr>
          <w:t>3</w:t>
        </w:r>
        <w:r>
          <w:rPr>
            <w:webHidden/>
          </w:rPr>
          <w:fldChar w:fldCharType="end"/>
        </w:r>
      </w:hyperlink>
    </w:p>
    <w:p w14:paraId="43BC8C92" w14:textId="2149A1CC" w:rsidR="00B43501" w:rsidRDefault="00B43501">
      <w:pPr>
        <w:pStyle w:val="Obsah2"/>
        <w:tabs>
          <w:tab w:val="left" w:pos="720"/>
          <w:tab w:val="right" w:leader="dot" w:pos="10293"/>
        </w:tabs>
        <w:rPr>
          <w:rFonts w:asciiTheme="minorHAnsi" w:eastAsiaTheme="minorEastAsia" w:hAnsiTheme="minorHAnsi" w:cstheme="minorBidi"/>
          <w:sz w:val="22"/>
          <w:szCs w:val="22"/>
        </w:rPr>
      </w:pPr>
      <w:hyperlink w:anchor="_Toc82664366" w:history="1">
        <w:r w:rsidRPr="00F85848">
          <w:rPr>
            <w:rStyle w:val="Hypertextovodkaz"/>
          </w:rPr>
          <w:t>6.1</w:t>
        </w:r>
        <w:r>
          <w:rPr>
            <w:rFonts w:asciiTheme="minorHAnsi" w:eastAsiaTheme="minorEastAsia" w:hAnsiTheme="minorHAnsi" w:cstheme="minorBidi"/>
            <w:sz w:val="22"/>
            <w:szCs w:val="22"/>
          </w:rPr>
          <w:tab/>
        </w:r>
        <w:r w:rsidRPr="00F85848">
          <w:rPr>
            <w:rStyle w:val="Hypertextovodkaz"/>
          </w:rPr>
          <w:t>Stěny</w:t>
        </w:r>
        <w:r>
          <w:rPr>
            <w:webHidden/>
          </w:rPr>
          <w:tab/>
        </w:r>
        <w:r>
          <w:rPr>
            <w:webHidden/>
          </w:rPr>
          <w:fldChar w:fldCharType="begin"/>
        </w:r>
        <w:r>
          <w:rPr>
            <w:webHidden/>
          </w:rPr>
          <w:instrText xml:space="preserve"> PAGEREF _Toc82664366 \h </w:instrText>
        </w:r>
        <w:r>
          <w:rPr>
            <w:webHidden/>
          </w:rPr>
        </w:r>
        <w:r>
          <w:rPr>
            <w:webHidden/>
          </w:rPr>
          <w:fldChar w:fldCharType="separate"/>
        </w:r>
        <w:r>
          <w:rPr>
            <w:webHidden/>
          </w:rPr>
          <w:t>3</w:t>
        </w:r>
        <w:r>
          <w:rPr>
            <w:webHidden/>
          </w:rPr>
          <w:fldChar w:fldCharType="end"/>
        </w:r>
      </w:hyperlink>
    </w:p>
    <w:p w14:paraId="33699B4D" w14:textId="03A62797" w:rsidR="00B43501" w:rsidRDefault="00B43501">
      <w:pPr>
        <w:pStyle w:val="Obsah2"/>
        <w:tabs>
          <w:tab w:val="left" w:pos="720"/>
          <w:tab w:val="right" w:leader="dot" w:pos="10293"/>
        </w:tabs>
        <w:rPr>
          <w:rFonts w:asciiTheme="minorHAnsi" w:eastAsiaTheme="minorEastAsia" w:hAnsiTheme="minorHAnsi" w:cstheme="minorBidi"/>
          <w:sz w:val="22"/>
          <w:szCs w:val="22"/>
        </w:rPr>
      </w:pPr>
      <w:hyperlink w:anchor="_Toc82664367" w:history="1">
        <w:r w:rsidRPr="00F85848">
          <w:rPr>
            <w:rStyle w:val="Hypertextovodkaz"/>
          </w:rPr>
          <w:t>6.2</w:t>
        </w:r>
        <w:r>
          <w:rPr>
            <w:rFonts w:asciiTheme="minorHAnsi" w:eastAsiaTheme="minorEastAsia" w:hAnsiTheme="minorHAnsi" w:cstheme="minorBidi"/>
            <w:sz w:val="22"/>
            <w:szCs w:val="22"/>
          </w:rPr>
          <w:tab/>
        </w:r>
        <w:r w:rsidRPr="00F85848">
          <w:rPr>
            <w:rStyle w:val="Hypertextovodkaz"/>
          </w:rPr>
          <w:t>Sloupy</w:t>
        </w:r>
        <w:r>
          <w:rPr>
            <w:webHidden/>
          </w:rPr>
          <w:tab/>
        </w:r>
        <w:r>
          <w:rPr>
            <w:webHidden/>
          </w:rPr>
          <w:fldChar w:fldCharType="begin"/>
        </w:r>
        <w:r>
          <w:rPr>
            <w:webHidden/>
          </w:rPr>
          <w:instrText xml:space="preserve"> PAGEREF _Toc82664367 \h </w:instrText>
        </w:r>
        <w:r>
          <w:rPr>
            <w:webHidden/>
          </w:rPr>
        </w:r>
        <w:r>
          <w:rPr>
            <w:webHidden/>
          </w:rPr>
          <w:fldChar w:fldCharType="separate"/>
        </w:r>
        <w:r>
          <w:rPr>
            <w:webHidden/>
          </w:rPr>
          <w:t>4</w:t>
        </w:r>
        <w:r>
          <w:rPr>
            <w:webHidden/>
          </w:rPr>
          <w:fldChar w:fldCharType="end"/>
        </w:r>
      </w:hyperlink>
    </w:p>
    <w:p w14:paraId="75779FC7" w14:textId="57A0C64C" w:rsidR="00B43501" w:rsidRDefault="00B43501">
      <w:pPr>
        <w:pStyle w:val="Obsah1"/>
        <w:tabs>
          <w:tab w:val="left" w:pos="480"/>
        </w:tabs>
        <w:rPr>
          <w:rFonts w:asciiTheme="minorHAnsi" w:eastAsiaTheme="minorEastAsia" w:hAnsiTheme="minorHAnsi" w:cstheme="minorBidi"/>
          <w:sz w:val="22"/>
          <w:szCs w:val="22"/>
        </w:rPr>
      </w:pPr>
      <w:hyperlink w:anchor="_Toc82664368" w:history="1">
        <w:r w:rsidRPr="00F85848">
          <w:rPr>
            <w:rStyle w:val="Hypertextovodkaz"/>
          </w:rPr>
          <w:t>7</w:t>
        </w:r>
        <w:r>
          <w:rPr>
            <w:rFonts w:asciiTheme="minorHAnsi" w:eastAsiaTheme="minorEastAsia" w:hAnsiTheme="minorHAnsi" w:cstheme="minorBidi"/>
            <w:sz w:val="22"/>
            <w:szCs w:val="22"/>
          </w:rPr>
          <w:tab/>
        </w:r>
        <w:r w:rsidRPr="00F85848">
          <w:rPr>
            <w:rStyle w:val="Hypertextovodkaz"/>
          </w:rPr>
          <w:t>Stropní desky</w:t>
        </w:r>
        <w:r>
          <w:rPr>
            <w:webHidden/>
          </w:rPr>
          <w:tab/>
        </w:r>
        <w:r>
          <w:rPr>
            <w:webHidden/>
          </w:rPr>
          <w:fldChar w:fldCharType="begin"/>
        </w:r>
        <w:r>
          <w:rPr>
            <w:webHidden/>
          </w:rPr>
          <w:instrText xml:space="preserve"> PAGEREF _Toc82664368 \h </w:instrText>
        </w:r>
        <w:r>
          <w:rPr>
            <w:webHidden/>
          </w:rPr>
        </w:r>
        <w:r>
          <w:rPr>
            <w:webHidden/>
          </w:rPr>
          <w:fldChar w:fldCharType="separate"/>
        </w:r>
        <w:r>
          <w:rPr>
            <w:webHidden/>
          </w:rPr>
          <w:t>4</w:t>
        </w:r>
        <w:r>
          <w:rPr>
            <w:webHidden/>
          </w:rPr>
          <w:fldChar w:fldCharType="end"/>
        </w:r>
      </w:hyperlink>
    </w:p>
    <w:p w14:paraId="09398816" w14:textId="491561E7" w:rsidR="00B43501" w:rsidRDefault="00B43501">
      <w:pPr>
        <w:pStyle w:val="Obsah1"/>
        <w:tabs>
          <w:tab w:val="left" w:pos="480"/>
        </w:tabs>
        <w:rPr>
          <w:rFonts w:asciiTheme="minorHAnsi" w:eastAsiaTheme="minorEastAsia" w:hAnsiTheme="minorHAnsi" w:cstheme="minorBidi"/>
          <w:sz w:val="22"/>
          <w:szCs w:val="22"/>
        </w:rPr>
      </w:pPr>
      <w:hyperlink w:anchor="_Toc82664369" w:history="1">
        <w:r w:rsidRPr="00F85848">
          <w:rPr>
            <w:rStyle w:val="Hypertextovodkaz"/>
          </w:rPr>
          <w:t>8</w:t>
        </w:r>
        <w:r>
          <w:rPr>
            <w:rFonts w:asciiTheme="minorHAnsi" w:eastAsiaTheme="minorEastAsia" w:hAnsiTheme="minorHAnsi" w:cstheme="minorBidi"/>
            <w:sz w:val="22"/>
            <w:szCs w:val="22"/>
          </w:rPr>
          <w:tab/>
        </w:r>
        <w:r w:rsidRPr="00F85848">
          <w:rPr>
            <w:rStyle w:val="Hypertextovodkaz"/>
          </w:rPr>
          <w:t>Schodiště</w:t>
        </w:r>
        <w:r>
          <w:rPr>
            <w:webHidden/>
          </w:rPr>
          <w:tab/>
        </w:r>
        <w:r>
          <w:rPr>
            <w:webHidden/>
          </w:rPr>
          <w:fldChar w:fldCharType="begin"/>
        </w:r>
        <w:r>
          <w:rPr>
            <w:webHidden/>
          </w:rPr>
          <w:instrText xml:space="preserve"> PAGEREF _Toc82664369 \h </w:instrText>
        </w:r>
        <w:r>
          <w:rPr>
            <w:webHidden/>
          </w:rPr>
        </w:r>
        <w:r>
          <w:rPr>
            <w:webHidden/>
          </w:rPr>
          <w:fldChar w:fldCharType="separate"/>
        </w:r>
        <w:r>
          <w:rPr>
            <w:webHidden/>
          </w:rPr>
          <w:t>4</w:t>
        </w:r>
        <w:r>
          <w:rPr>
            <w:webHidden/>
          </w:rPr>
          <w:fldChar w:fldCharType="end"/>
        </w:r>
      </w:hyperlink>
    </w:p>
    <w:p w14:paraId="7F2671F4" w14:textId="0E6FFF8F" w:rsidR="00B43501" w:rsidRDefault="00B43501">
      <w:pPr>
        <w:pStyle w:val="Obsah1"/>
        <w:tabs>
          <w:tab w:val="left" w:pos="480"/>
        </w:tabs>
        <w:rPr>
          <w:rFonts w:asciiTheme="minorHAnsi" w:eastAsiaTheme="minorEastAsia" w:hAnsiTheme="minorHAnsi" w:cstheme="minorBidi"/>
          <w:sz w:val="22"/>
          <w:szCs w:val="22"/>
        </w:rPr>
      </w:pPr>
      <w:hyperlink w:anchor="_Toc82664370" w:history="1">
        <w:r w:rsidRPr="00F85848">
          <w:rPr>
            <w:rStyle w:val="Hypertextovodkaz"/>
          </w:rPr>
          <w:t>9</w:t>
        </w:r>
        <w:r>
          <w:rPr>
            <w:rFonts w:asciiTheme="minorHAnsi" w:eastAsiaTheme="minorEastAsia" w:hAnsiTheme="minorHAnsi" w:cstheme="minorBidi"/>
            <w:sz w:val="22"/>
            <w:szCs w:val="22"/>
          </w:rPr>
          <w:tab/>
        </w:r>
        <w:r w:rsidRPr="00F85848">
          <w:rPr>
            <w:rStyle w:val="Hypertextovodkaz"/>
          </w:rPr>
          <w:t>Opěrné stěny</w:t>
        </w:r>
        <w:r>
          <w:rPr>
            <w:webHidden/>
          </w:rPr>
          <w:tab/>
        </w:r>
        <w:r>
          <w:rPr>
            <w:webHidden/>
          </w:rPr>
          <w:fldChar w:fldCharType="begin"/>
        </w:r>
        <w:r>
          <w:rPr>
            <w:webHidden/>
          </w:rPr>
          <w:instrText xml:space="preserve"> PAGEREF _Toc82664370 \h </w:instrText>
        </w:r>
        <w:r>
          <w:rPr>
            <w:webHidden/>
          </w:rPr>
        </w:r>
        <w:r>
          <w:rPr>
            <w:webHidden/>
          </w:rPr>
          <w:fldChar w:fldCharType="separate"/>
        </w:r>
        <w:r>
          <w:rPr>
            <w:webHidden/>
          </w:rPr>
          <w:t>4</w:t>
        </w:r>
        <w:r>
          <w:rPr>
            <w:webHidden/>
          </w:rPr>
          <w:fldChar w:fldCharType="end"/>
        </w:r>
      </w:hyperlink>
    </w:p>
    <w:p w14:paraId="00EEA62A" w14:textId="50169EB0" w:rsidR="00B43501" w:rsidRDefault="00B43501">
      <w:pPr>
        <w:pStyle w:val="Obsah1"/>
        <w:tabs>
          <w:tab w:val="left" w:pos="480"/>
        </w:tabs>
        <w:rPr>
          <w:rFonts w:asciiTheme="minorHAnsi" w:eastAsiaTheme="minorEastAsia" w:hAnsiTheme="minorHAnsi" w:cstheme="minorBidi"/>
          <w:sz w:val="22"/>
          <w:szCs w:val="22"/>
        </w:rPr>
      </w:pPr>
      <w:hyperlink w:anchor="_Toc82664371" w:history="1">
        <w:r w:rsidRPr="00F85848">
          <w:rPr>
            <w:rStyle w:val="Hypertextovodkaz"/>
            <w:snapToGrid w:val="0"/>
          </w:rPr>
          <w:t>10</w:t>
        </w:r>
        <w:r>
          <w:rPr>
            <w:rFonts w:asciiTheme="minorHAnsi" w:eastAsiaTheme="minorEastAsia" w:hAnsiTheme="minorHAnsi" w:cstheme="minorBidi"/>
            <w:sz w:val="22"/>
            <w:szCs w:val="22"/>
          </w:rPr>
          <w:tab/>
        </w:r>
        <w:r w:rsidRPr="00F85848">
          <w:rPr>
            <w:rStyle w:val="Hypertextovodkaz"/>
            <w:snapToGrid w:val="0"/>
          </w:rPr>
          <w:t>Povrchy betonových konstrukcí</w:t>
        </w:r>
        <w:r>
          <w:rPr>
            <w:webHidden/>
          </w:rPr>
          <w:tab/>
        </w:r>
        <w:r>
          <w:rPr>
            <w:webHidden/>
          </w:rPr>
          <w:fldChar w:fldCharType="begin"/>
        </w:r>
        <w:r>
          <w:rPr>
            <w:webHidden/>
          </w:rPr>
          <w:instrText xml:space="preserve"> PAGEREF _Toc82664371 \h </w:instrText>
        </w:r>
        <w:r>
          <w:rPr>
            <w:webHidden/>
          </w:rPr>
        </w:r>
        <w:r>
          <w:rPr>
            <w:webHidden/>
          </w:rPr>
          <w:fldChar w:fldCharType="separate"/>
        </w:r>
        <w:r>
          <w:rPr>
            <w:webHidden/>
          </w:rPr>
          <w:t>5</w:t>
        </w:r>
        <w:r>
          <w:rPr>
            <w:webHidden/>
          </w:rPr>
          <w:fldChar w:fldCharType="end"/>
        </w:r>
      </w:hyperlink>
    </w:p>
    <w:p w14:paraId="5E694AEF" w14:textId="42B85669" w:rsidR="00B43501" w:rsidRDefault="00B43501">
      <w:pPr>
        <w:pStyle w:val="Obsah1"/>
        <w:tabs>
          <w:tab w:val="left" w:pos="480"/>
        </w:tabs>
        <w:rPr>
          <w:rFonts w:asciiTheme="minorHAnsi" w:eastAsiaTheme="minorEastAsia" w:hAnsiTheme="minorHAnsi" w:cstheme="minorBidi"/>
          <w:sz w:val="22"/>
          <w:szCs w:val="22"/>
        </w:rPr>
      </w:pPr>
      <w:hyperlink w:anchor="_Toc82664372" w:history="1">
        <w:r w:rsidRPr="00F85848">
          <w:rPr>
            <w:rStyle w:val="Hypertextovodkaz"/>
          </w:rPr>
          <w:t>11</w:t>
        </w:r>
        <w:r>
          <w:rPr>
            <w:rFonts w:asciiTheme="minorHAnsi" w:eastAsiaTheme="minorEastAsia" w:hAnsiTheme="minorHAnsi" w:cstheme="minorBidi"/>
            <w:sz w:val="22"/>
            <w:szCs w:val="22"/>
          </w:rPr>
          <w:tab/>
        </w:r>
        <w:r w:rsidRPr="00F85848">
          <w:rPr>
            <w:rStyle w:val="Hypertextovodkaz"/>
          </w:rPr>
          <w:t>Materiály</w:t>
        </w:r>
        <w:r>
          <w:rPr>
            <w:webHidden/>
          </w:rPr>
          <w:tab/>
        </w:r>
        <w:r>
          <w:rPr>
            <w:webHidden/>
          </w:rPr>
          <w:fldChar w:fldCharType="begin"/>
        </w:r>
        <w:r>
          <w:rPr>
            <w:webHidden/>
          </w:rPr>
          <w:instrText xml:space="preserve"> PAGEREF _Toc82664372 \h </w:instrText>
        </w:r>
        <w:r>
          <w:rPr>
            <w:webHidden/>
          </w:rPr>
        </w:r>
        <w:r>
          <w:rPr>
            <w:webHidden/>
          </w:rPr>
          <w:fldChar w:fldCharType="separate"/>
        </w:r>
        <w:r>
          <w:rPr>
            <w:webHidden/>
          </w:rPr>
          <w:t>5</w:t>
        </w:r>
        <w:r>
          <w:rPr>
            <w:webHidden/>
          </w:rPr>
          <w:fldChar w:fldCharType="end"/>
        </w:r>
      </w:hyperlink>
    </w:p>
    <w:p w14:paraId="086C9D14" w14:textId="584AEC71" w:rsidR="00B43501" w:rsidRDefault="00B43501">
      <w:pPr>
        <w:pStyle w:val="Obsah1"/>
        <w:tabs>
          <w:tab w:val="left" w:pos="480"/>
        </w:tabs>
        <w:rPr>
          <w:rFonts w:asciiTheme="minorHAnsi" w:eastAsiaTheme="minorEastAsia" w:hAnsiTheme="minorHAnsi" w:cstheme="minorBidi"/>
          <w:sz w:val="22"/>
          <w:szCs w:val="22"/>
        </w:rPr>
      </w:pPr>
      <w:hyperlink w:anchor="_Toc82664373" w:history="1">
        <w:r w:rsidRPr="00F85848">
          <w:rPr>
            <w:rStyle w:val="Hypertextovodkaz"/>
          </w:rPr>
          <w:t>12</w:t>
        </w:r>
        <w:r>
          <w:rPr>
            <w:rFonts w:asciiTheme="minorHAnsi" w:eastAsiaTheme="minorEastAsia" w:hAnsiTheme="minorHAnsi" w:cstheme="minorBidi"/>
            <w:sz w:val="22"/>
            <w:szCs w:val="22"/>
          </w:rPr>
          <w:tab/>
        </w:r>
        <w:r w:rsidRPr="00F85848">
          <w:rPr>
            <w:rStyle w:val="Hypertextovodkaz"/>
          </w:rPr>
          <w:t>Požární odolnost</w:t>
        </w:r>
        <w:r>
          <w:rPr>
            <w:webHidden/>
          </w:rPr>
          <w:tab/>
        </w:r>
        <w:r>
          <w:rPr>
            <w:webHidden/>
          </w:rPr>
          <w:fldChar w:fldCharType="begin"/>
        </w:r>
        <w:r>
          <w:rPr>
            <w:webHidden/>
          </w:rPr>
          <w:instrText xml:space="preserve"> PAGEREF _Toc82664373 \h </w:instrText>
        </w:r>
        <w:r>
          <w:rPr>
            <w:webHidden/>
          </w:rPr>
        </w:r>
        <w:r>
          <w:rPr>
            <w:webHidden/>
          </w:rPr>
          <w:fldChar w:fldCharType="separate"/>
        </w:r>
        <w:r>
          <w:rPr>
            <w:webHidden/>
          </w:rPr>
          <w:t>6</w:t>
        </w:r>
        <w:r>
          <w:rPr>
            <w:webHidden/>
          </w:rPr>
          <w:fldChar w:fldCharType="end"/>
        </w:r>
      </w:hyperlink>
    </w:p>
    <w:p w14:paraId="49D2B692" w14:textId="17137843" w:rsidR="00B43501" w:rsidRDefault="00B43501">
      <w:pPr>
        <w:pStyle w:val="Obsah1"/>
        <w:tabs>
          <w:tab w:val="left" w:pos="480"/>
        </w:tabs>
        <w:rPr>
          <w:rFonts w:asciiTheme="minorHAnsi" w:eastAsiaTheme="minorEastAsia" w:hAnsiTheme="minorHAnsi" w:cstheme="minorBidi"/>
          <w:sz w:val="22"/>
          <w:szCs w:val="22"/>
        </w:rPr>
      </w:pPr>
      <w:hyperlink w:anchor="_Toc82664374" w:history="1">
        <w:r w:rsidRPr="00F85848">
          <w:rPr>
            <w:rStyle w:val="Hypertextovodkaz"/>
          </w:rPr>
          <w:t>13</w:t>
        </w:r>
        <w:r>
          <w:rPr>
            <w:rFonts w:asciiTheme="minorHAnsi" w:eastAsiaTheme="minorEastAsia" w:hAnsiTheme="minorHAnsi" w:cstheme="minorBidi"/>
            <w:sz w:val="22"/>
            <w:szCs w:val="22"/>
          </w:rPr>
          <w:tab/>
        </w:r>
        <w:r w:rsidRPr="00F85848">
          <w:rPr>
            <w:rStyle w:val="Hypertextovodkaz"/>
          </w:rPr>
          <w:t>Bludné proudy</w:t>
        </w:r>
        <w:r>
          <w:rPr>
            <w:webHidden/>
          </w:rPr>
          <w:tab/>
        </w:r>
        <w:r>
          <w:rPr>
            <w:webHidden/>
          </w:rPr>
          <w:fldChar w:fldCharType="begin"/>
        </w:r>
        <w:r>
          <w:rPr>
            <w:webHidden/>
          </w:rPr>
          <w:instrText xml:space="preserve"> PAGEREF _Toc82664374 \h </w:instrText>
        </w:r>
        <w:r>
          <w:rPr>
            <w:webHidden/>
          </w:rPr>
        </w:r>
        <w:r>
          <w:rPr>
            <w:webHidden/>
          </w:rPr>
          <w:fldChar w:fldCharType="separate"/>
        </w:r>
        <w:r>
          <w:rPr>
            <w:webHidden/>
          </w:rPr>
          <w:t>6</w:t>
        </w:r>
        <w:r>
          <w:rPr>
            <w:webHidden/>
          </w:rPr>
          <w:fldChar w:fldCharType="end"/>
        </w:r>
      </w:hyperlink>
    </w:p>
    <w:p w14:paraId="33B2E29F" w14:textId="5ADC27E3" w:rsidR="00B43501" w:rsidRDefault="00B43501">
      <w:pPr>
        <w:pStyle w:val="Obsah1"/>
        <w:tabs>
          <w:tab w:val="left" w:pos="480"/>
        </w:tabs>
        <w:rPr>
          <w:rFonts w:asciiTheme="minorHAnsi" w:eastAsiaTheme="minorEastAsia" w:hAnsiTheme="minorHAnsi" w:cstheme="minorBidi"/>
          <w:sz w:val="22"/>
          <w:szCs w:val="22"/>
        </w:rPr>
      </w:pPr>
      <w:hyperlink w:anchor="_Toc82664375" w:history="1">
        <w:r w:rsidRPr="00F85848">
          <w:rPr>
            <w:rStyle w:val="Hypertextovodkaz"/>
          </w:rPr>
          <w:t>14</w:t>
        </w:r>
        <w:r>
          <w:rPr>
            <w:rFonts w:asciiTheme="minorHAnsi" w:eastAsiaTheme="minorEastAsia" w:hAnsiTheme="minorHAnsi" w:cstheme="minorBidi"/>
            <w:sz w:val="22"/>
            <w:szCs w:val="22"/>
          </w:rPr>
          <w:tab/>
        </w:r>
        <w:r w:rsidRPr="00F85848">
          <w:rPr>
            <w:rStyle w:val="Hypertextovodkaz"/>
          </w:rPr>
          <w:t>Zatížení uvažovaná ve výpočtu</w:t>
        </w:r>
        <w:r>
          <w:rPr>
            <w:webHidden/>
          </w:rPr>
          <w:tab/>
        </w:r>
        <w:r>
          <w:rPr>
            <w:webHidden/>
          </w:rPr>
          <w:fldChar w:fldCharType="begin"/>
        </w:r>
        <w:r>
          <w:rPr>
            <w:webHidden/>
          </w:rPr>
          <w:instrText xml:space="preserve"> PAGEREF _Toc82664375 \h </w:instrText>
        </w:r>
        <w:r>
          <w:rPr>
            <w:webHidden/>
          </w:rPr>
        </w:r>
        <w:r>
          <w:rPr>
            <w:webHidden/>
          </w:rPr>
          <w:fldChar w:fldCharType="separate"/>
        </w:r>
        <w:r>
          <w:rPr>
            <w:webHidden/>
          </w:rPr>
          <w:t>6</w:t>
        </w:r>
        <w:r>
          <w:rPr>
            <w:webHidden/>
          </w:rPr>
          <w:fldChar w:fldCharType="end"/>
        </w:r>
      </w:hyperlink>
    </w:p>
    <w:p w14:paraId="70ACB098" w14:textId="6987BDB2" w:rsidR="00B43501" w:rsidRDefault="00B43501">
      <w:pPr>
        <w:pStyle w:val="Obsah1"/>
        <w:tabs>
          <w:tab w:val="left" w:pos="480"/>
        </w:tabs>
        <w:rPr>
          <w:rFonts w:asciiTheme="minorHAnsi" w:eastAsiaTheme="minorEastAsia" w:hAnsiTheme="minorHAnsi" w:cstheme="minorBidi"/>
          <w:sz w:val="22"/>
          <w:szCs w:val="22"/>
        </w:rPr>
      </w:pPr>
      <w:hyperlink w:anchor="_Toc82664376" w:history="1">
        <w:r w:rsidRPr="00F85848">
          <w:rPr>
            <w:rStyle w:val="Hypertextovodkaz"/>
            <w:rFonts w:cs="Arial"/>
            <w:snapToGrid w:val="0"/>
          </w:rPr>
          <w:t>15</w:t>
        </w:r>
        <w:r>
          <w:rPr>
            <w:rFonts w:asciiTheme="minorHAnsi" w:eastAsiaTheme="minorEastAsia" w:hAnsiTheme="minorHAnsi" w:cstheme="minorBidi"/>
            <w:sz w:val="22"/>
            <w:szCs w:val="22"/>
          </w:rPr>
          <w:tab/>
        </w:r>
        <w:r w:rsidRPr="00F85848">
          <w:rPr>
            <w:rStyle w:val="Hypertextovodkaz"/>
            <w:snapToGrid w:val="0"/>
          </w:rPr>
          <w:t>Navazující konstrukce</w:t>
        </w:r>
        <w:r>
          <w:rPr>
            <w:webHidden/>
          </w:rPr>
          <w:tab/>
        </w:r>
        <w:r>
          <w:rPr>
            <w:webHidden/>
          </w:rPr>
          <w:fldChar w:fldCharType="begin"/>
        </w:r>
        <w:r>
          <w:rPr>
            <w:webHidden/>
          </w:rPr>
          <w:instrText xml:space="preserve"> PAGEREF _Toc82664376 \h </w:instrText>
        </w:r>
        <w:r>
          <w:rPr>
            <w:webHidden/>
          </w:rPr>
        </w:r>
        <w:r>
          <w:rPr>
            <w:webHidden/>
          </w:rPr>
          <w:fldChar w:fldCharType="separate"/>
        </w:r>
        <w:r>
          <w:rPr>
            <w:webHidden/>
          </w:rPr>
          <w:t>6</w:t>
        </w:r>
        <w:r>
          <w:rPr>
            <w:webHidden/>
          </w:rPr>
          <w:fldChar w:fldCharType="end"/>
        </w:r>
      </w:hyperlink>
    </w:p>
    <w:p w14:paraId="2BFFB852" w14:textId="6CF1E8B8" w:rsidR="00B43501" w:rsidRDefault="00B43501">
      <w:pPr>
        <w:pStyle w:val="Obsah1"/>
        <w:tabs>
          <w:tab w:val="left" w:pos="480"/>
        </w:tabs>
        <w:rPr>
          <w:rFonts w:asciiTheme="minorHAnsi" w:eastAsiaTheme="minorEastAsia" w:hAnsiTheme="minorHAnsi" w:cstheme="minorBidi"/>
          <w:sz w:val="22"/>
          <w:szCs w:val="22"/>
        </w:rPr>
      </w:pPr>
      <w:hyperlink w:anchor="_Toc82664377" w:history="1">
        <w:r w:rsidRPr="00F85848">
          <w:rPr>
            <w:rStyle w:val="Hypertextovodkaz"/>
          </w:rPr>
          <w:t>16</w:t>
        </w:r>
        <w:r>
          <w:rPr>
            <w:rFonts w:asciiTheme="minorHAnsi" w:eastAsiaTheme="minorEastAsia" w:hAnsiTheme="minorHAnsi" w:cstheme="minorBidi"/>
            <w:sz w:val="22"/>
            <w:szCs w:val="22"/>
          </w:rPr>
          <w:tab/>
        </w:r>
        <w:r w:rsidRPr="00F85848">
          <w:rPr>
            <w:rStyle w:val="Hypertextovodkaz"/>
          </w:rPr>
          <w:t>Provádění</w:t>
        </w:r>
        <w:r>
          <w:rPr>
            <w:webHidden/>
          </w:rPr>
          <w:tab/>
        </w:r>
        <w:r>
          <w:rPr>
            <w:webHidden/>
          </w:rPr>
          <w:fldChar w:fldCharType="begin"/>
        </w:r>
        <w:r>
          <w:rPr>
            <w:webHidden/>
          </w:rPr>
          <w:instrText xml:space="preserve"> PAGEREF _Toc82664377 \h </w:instrText>
        </w:r>
        <w:r>
          <w:rPr>
            <w:webHidden/>
          </w:rPr>
        </w:r>
        <w:r>
          <w:rPr>
            <w:webHidden/>
          </w:rPr>
          <w:fldChar w:fldCharType="separate"/>
        </w:r>
        <w:r>
          <w:rPr>
            <w:webHidden/>
          </w:rPr>
          <w:t>7</w:t>
        </w:r>
        <w:r>
          <w:rPr>
            <w:webHidden/>
          </w:rPr>
          <w:fldChar w:fldCharType="end"/>
        </w:r>
      </w:hyperlink>
    </w:p>
    <w:p w14:paraId="0C4EFA6F" w14:textId="38F7AB8E"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78" w:history="1">
        <w:r w:rsidRPr="00F85848">
          <w:rPr>
            <w:rStyle w:val="Hypertextovodkaz"/>
          </w:rPr>
          <w:t>16.1</w:t>
        </w:r>
        <w:r>
          <w:rPr>
            <w:rFonts w:asciiTheme="minorHAnsi" w:eastAsiaTheme="minorEastAsia" w:hAnsiTheme="minorHAnsi" w:cstheme="minorBidi"/>
            <w:sz w:val="22"/>
            <w:szCs w:val="22"/>
          </w:rPr>
          <w:tab/>
        </w:r>
        <w:r w:rsidRPr="00F85848">
          <w:rPr>
            <w:rStyle w:val="Hypertextovodkaz"/>
          </w:rPr>
          <w:t>Všeobecně</w:t>
        </w:r>
        <w:r>
          <w:rPr>
            <w:webHidden/>
          </w:rPr>
          <w:tab/>
        </w:r>
        <w:r>
          <w:rPr>
            <w:webHidden/>
          </w:rPr>
          <w:fldChar w:fldCharType="begin"/>
        </w:r>
        <w:r>
          <w:rPr>
            <w:webHidden/>
          </w:rPr>
          <w:instrText xml:space="preserve"> PAGEREF _Toc82664378 \h </w:instrText>
        </w:r>
        <w:r>
          <w:rPr>
            <w:webHidden/>
          </w:rPr>
        </w:r>
        <w:r>
          <w:rPr>
            <w:webHidden/>
          </w:rPr>
          <w:fldChar w:fldCharType="separate"/>
        </w:r>
        <w:r>
          <w:rPr>
            <w:webHidden/>
          </w:rPr>
          <w:t>7</w:t>
        </w:r>
        <w:r>
          <w:rPr>
            <w:webHidden/>
          </w:rPr>
          <w:fldChar w:fldCharType="end"/>
        </w:r>
      </w:hyperlink>
    </w:p>
    <w:p w14:paraId="4CEA233B" w14:textId="2F6E0F29"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79" w:history="1">
        <w:r w:rsidRPr="00F85848">
          <w:rPr>
            <w:rStyle w:val="Hypertextovodkaz"/>
          </w:rPr>
          <w:t>16.2</w:t>
        </w:r>
        <w:r>
          <w:rPr>
            <w:rFonts w:asciiTheme="minorHAnsi" w:eastAsiaTheme="minorEastAsia" w:hAnsiTheme="minorHAnsi" w:cstheme="minorBidi"/>
            <w:sz w:val="22"/>
            <w:szCs w:val="22"/>
          </w:rPr>
          <w:tab/>
        </w:r>
        <w:r w:rsidRPr="00F85848">
          <w:rPr>
            <w:rStyle w:val="Hypertextovodkaz"/>
          </w:rPr>
          <w:t>Základy</w:t>
        </w:r>
        <w:r>
          <w:rPr>
            <w:webHidden/>
          </w:rPr>
          <w:tab/>
        </w:r>
        <w:r>
          <w:rPr>
            <w:webHidden/>
          </w:rPr>
          <w:fldChar w:fldCharType="begin"/>
        </w:r>
        <w:r>
          <w:rPr>
            <w:webHidden/>
          </w:rPr>
          <w:instrText xml:space="preserve"> PAGEREF _Toc82664379 \h </w:instrText>
        </w:r>
        <w:r>
          <w:rPr>
            <w:webHidden/>
          </w:rPr>
        </w:r>
        <w:r>
          <w:rPr>
            <w:webHidden/>
          </w:rPr>
          <w:fldChar w:fldCharType="separate"/>
        </w:r>
        <w:r>
          <w:rPr>
            <w:webHidden/>
          </w:rPr>
          <w:t>7</w:t>
        </w:r>
        <w:r>
          <w:rPr>
            <w:webHidden/>
          </w:rPr>
          <w:fldChar w:fldCharType="end"/>
        </w:r>
      </w:hyperlink>
    </w:p>
    <w:p w14:paraId="4D565D08" w14:textId="6F9C895C"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0" w:history="1">
        <w:r w:rsidRPr="00F85848">
          <w:rPr>
            <w:rStyle w:val="Hypertextovodkaz"/>
          </w:rPr>
          <w:t>16.3</w:t>
        </w:r>
        <w:r>
          <w:rPr>
            <w:rFonts w:asciiTheme="minorHAnsi" w:eastAsiaTheme="minorEastAsia" w:hAnsiTheme="minorHAnsi" w:cstheme="minorBidi"/>
            <w:sz w:val="22"/>
            <w:szCs w:val="22"/>
          </w:rPr>
          <w:tab/>
        </w:r>
        <w:r w:rsidRPr="00F85848">
          <w:rPr>
            <w:rStyle w:val="Hypertextovodkaz"/>
          </w:rPr>
          <w:t>Zděné konstrukce</w:t>
        </w:r>
        <w:r>
          <w:rPr>
            <w:webHidden/>
          </w:rPr>
          <w:tab/>
        </w:r>
        <w:r>
          <w:rPr>
            <w:webHidden/>
          </w:rPr>
          <w:fldChar w:fldCharType="begin"/>
        </w:r>
        <w:r>
          <w:rPr>
            <w:webHidden/>
          </w:rPr>
          <w:instrText xml:space="preserve"> PAGEREF _Toc82664380 \h </w:instrText>
        </w:r>
        <w:r>
          <w:rPr>
            <w:webHidden/>
          </w:rPr>
        </w:r>
        <w:r>
          <w:rPr>
            <w:webHidden/>
          </w:rPr>
          <w:fldChar w:fldCharType="separate"/>
        </w:r>
        <w:r>
          <w:rPr>
            <w:webHidden/>
          </w:rPr>
          <w:t>7</w:t>
        </w:r>
        <w:r>
          <w:rPr>
            <w:webHidden/>
          </w:rPr>
          <w:fldChar w:fldCharType="end"/>
        </w:r>
      </w:hyperlink>
    </w:p>
    <w:p w14:paraId="053BEA81" w14:textId="5358B4C5"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1" w:history="1">
        <w:r w:rsidRPr="00F85848">
          <w:rPr>
            <w:rStyle w:val="Hypertextovodkaz"/>
          </w:rPr>
          <w:t>16.4</w:t>
        </w:r>
        <w:r>
          <w:rPr>
            <w:rFonts w:asciiTheme="minorHAnsi" w:eastAsiaTheme="minorEastAsia" w:hAnsiTheme="minorHAnsi" w:cstheme="minorBidi"/>
            <w:sz w:val="22"/>
            <w:szCs w:val="22"/>
          </w:rPr>
          <w:tab/>
        </w:r>
        <w:r w:rsidRPr="00F85848">
          <w:rPr>
            <w:rStyle w:val="Hypertextovodkaz"/>
          </w:rPr>
          <w:t>Složení betonových směsí:</w:t>
        </w:r>
        <w:r>
          <w:rPr>
            <w:webHidden/>
          </w:rPr>
          <w:tab/>
        </w:r>
        <w:r>
          <w:rPr>
            <w:webHidden/>
          </w:rPr>
          <w:fldChar w:fldCharType="begin"/>
        </w:r>
        <w:r>
          <w:rPr>
            <w:webHidden/>
          </w:rPr>
          <w:instrText xml:space="preserve"> PAGEREF _Toc82664381 \h </w:instrText>
        </w:r>
        <w:r>
          <w:rPr>
            <w:webHidden/>
          </w:rPr>
        </w:r>
        <w:r>
          <w:rPr>
            <w:webHidden/>
          </w:rPr>
          <w:fldChar w:fldCharType="separate"/>
        </w:r>
        <w:r>
          <w:rPr>
            <w:webHidden/>
          </w:rPr>
          <w:t>7</w:t>
        </w:r>
        <w:r>
          <w:rPr>
            <w:webHidden/>
          </w:rPr>
          <w:fldChar w:fldCharType="end"/>
        </w:r>
      </w:hyperlink>
    </w:p>
    <w:p w14:paraId="66A00E3C" w14:textId="0068B8D3"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2" w:history="1">
        <w:r w:rsidRPr="00F85848">
          <w:rPr>
            <w:rStyle w:val="Hypertextovodkaz"/>
          </w:rPr>
          <w:t>16.5</w:t>
        </w:r>
        <w:r>
          <w:rPr>
            <w:rFonts w:asciiTheme="minorHAnsi" w:eastAsiaTheme="minorEastAsia" w:hAnsiTheme="minorHAnsi" w:cstheme="minorBidi"/>
            <w:sz w:val="22"/>
            <w:szCs w:val="22"/>
          </w:rPr>
          <w:tab/>
        </w:r>
        <w:r w:rsidRPr="00F85848">
          <w:rPr>
            <w:rStyle w:val="Hypertextovodkaz"/>
          </w:rPr>
          <w:t>Skladování hmot (v případě skladování na staveništi):</w:t>
        </w:r>
        <w:r>
          <w:rPr>
            <w:webHidden/>
          </w:rPr>
          <w:tab/>
        </w:r>
        <w:r>
          <w:rPr>
            <w:webHidden/>
          </w:rPr>
          <w:fldChar w:fldCharType="begin"/>
        </w:r>
        <w:r>
          <w:rPr>
            <w:webHidden/>
          </w:rPr>
          <w:instrText xml:space="preserve"> PAGEREF _Toc82664382 \h </w:instrText>
        </w:r>
        <w:r>
          <w:rPr>
            <w:webHidden/>
          </w:rPr>
        </w:r>
        <w:r>
          <w:rPr>
            <w:webHidden/>
          </w:rPr>
          <w:fldChar w:fldCharType="separate"/>
        </w:r>
        <w:r>
          <w:rPr>
            <w:webHidden/>
          </w:rPr>
          <w:t>8</w:t>
        </w:r>
        <w:r>
          <w:rPr>
            <w:webHidden/>
          </w:rPr>
          <w:fldChar w:fldCharType="end"/>
        </w:r>
      </w:hyperlink>
    </w:p>
    <w:p w14:paraId="254EF68E" w14:textId="76D877A3"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3" w:history="1">
        <w:r w:rsidRPr="00F85848">
          <w:rPr>
            <w:rStyle w:val="Hypertextovodkaz"/>
          </w:rPr>
          <w:t>16.6</w:t>
        </w:r>
        <w:r>
          <w:rPr>
            <w:rFonts w:asciiTheme="minorHAnsi" w:eastAsiaTheme="minorEastAsia" w:hAnsiTheme="minorHAnsi" w:cstheme="minorBidi"/>
            <w:sz w:val="22"/>
            <w:szCs w:val="22"/>
          </w:rPr>
          <w:tab/>
        </w:r>
        <w:r w:rsidRPr="00F85848">
          <w:rPr>
            <w:rStyle w:val="Hypertextovodkaz"/>
          </w:rPr>
          <w:t>Bednění:</w:t>
        </w:r>
        <w:r>
          <w:rPr>
            <w:webHidden/>
          </w:rPr>
          <w:tab/>
        </w:r>
        <w:r>
          <w:rPr>
            <w:webHidden/>
          </w:rPr>
          <w:fldChar w:fldCharType="begin"/>
        </w:r>
        <w:r>
          <w:rPr>
            <w:webHidden/>
          </w:rPr>
          <w:instrText xml:space="preserve"> PAGEREF _Toc82664383 \h </w:instrText>
        </w:r>
        <w:r>
          <w:rPr>
            <w:webHidden/>
          </w:rPr>
        </w:r>
        <w:r>
          <w:rPr>
            <w:webHidden/>
          </w:rPr>
          <w:fldChar w:fldCharType="separate"/>
        </w:r>
        <w:r>
          <w:rPr>
            <w:webHidden/>
          </w:rPr>
          <w:t>8</w:t>
        </w:r>
        <w:r>
          <w:rPr>
            <w:webHidden/>
          </w:rPr>
          <w:fldChar w:fldCharType="end"/>
        </w:r>
      </w:hyperlink>
    </w:p>
    <w:p w14:paraId="6155687F" w14:textId="6AA63161"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4" w:history="1">
        <w:r w:rsidRPr="00F85848">
          <w:rPr>
            <w:rStyle w:val="Hypertextovodkaz"/>
          </w:rPr>
          <w:t>16.7</w:t>
        </w:r>
        <w:r>
          <w:rPr>
            <w:rFonts w:asciiTheme="minorHAnsi" w:eastAsiaTheme="minorEastAsia" w:hAnsiTheme="minorHAnsi" w:cstheme="minorBidi"/>
            <w:sz w:val="22"/>
            <w:szCs w:val="22"/>
          </w:rPr>
          <w:tab/>
        </w:r>
        <w:r w:rsidRPr="00F85848">
          <w:rPr>
            <w:rStyle w:val="Hypertextovodkaz"/>
          </w:rPr>
          <w:t>Ošetřování betonu:</w:t>
        </w:r>
        <w:r>
          <w:rPr>
            <w:webHidden/>
          </w:rPr>
          <w:tab/>
        </w:r>
        <w:r>
          <w:rPr>
            <w:webHidden/>
          </w:rPr>
          <w:fldChar w:fldCharType="begin"/>
        </w:r>
        <w:r>
          <w:rPr>
            <w:webHidden/>
          </w:rPr>
          <w:instrText xml:space="preserve"> PAGEREF _Toc82664384 \h </w:instrText>
        </w:r>
        <w:r>
          <w:rPr>
            <w:webHidden/>
          </w:rPr>
        </w:r>
        <w:r>
          <w:rPr>
            <w:webHidden/>
          </w:rPr>
          <w:fldChar w:fldCharType="separate"/>
        </w:r>
        <w:r>
          <w:rPr>
            <w:webHidden/>
          </w:rPr>
          <w:t>8</w:t>
        </w:r>
        <w:r>
          <w:rPr>
            <w:webHidden/>
          </w:rPr>
          <w:fldChar w:fldCharType="end"/>
        </w:r>
      </w:hyperlink>
    </w:p>
    <w:p w14:paraId="2496B1D8" w14:textId="031ED847"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5" w:history="1">
        <w:r w:rsidRPr="00F85848">
          <w:rPr>
            <w:rStyle w:val="Hypertextovodkaz"/>
          </w:rPr>
          <w:t>16.8</w:t>
        </w:r>
        <w:r>
          <w:rPr>
            <w:rFonts w:asciiTheme="minorHAnsi" w:eastAsiaTheme="minorEastAsia" w:hAnsiTheme="minorHAnsi" w:cstheme="minorBidi"/>
            <w:sz w:val="22"/>
            <w:szCs w:val="22"/>
          </w:rPr>
          <w:tab/>
        </w:r>
        <w:r w:rsidRPr="00F85848">
          <w:rPr>
            <w:rStyle w:val="Hypertextovodkaz"/>
          </w:rPr>
          <w:t>Požadavky na provádění:</w:t>
        </w:r>
        <w:r>
          <w:rPr>
            <w:webHidden/>
          </w:rPr>
          <w:tab/>
        </w:r>
        <w:r>
          <w:rPr>
            <w:webHidden/>
          </w:rPr>
          <w:fldChar w:fldCharType="begin"/>
        </w:r>
        <w:r>
          <w:rPr>
            <w:webHidden/>
          </w:rPr>
          <w:instrText xml:space="preserve"> PAGEREF _Toc82664385 \h </w:instrText>
        </w:r>
        <w:r>
          <w:rPr>
            <w:webHidden/>
          </w:rPr>
        </w:r>
        <w:r>
          <w:rPr>
            <w:webHidden/>
          </w:rPr>
          <w:fldChar w:fldCharType="separate"/>
        </w:r>
        <w:r>
          <w:rPr>
            <w:webHidden/>
          </w:rPr>
          <w:t>8</w:t>
        </w:r>
        <w:r>
          <w:rPr>
            <w:webHidden/>
          </w:rPr>
          <w:fldChar w:fldCharType="end"/>
        </w:r>
      </w:hyperlink>
    </w:p>
    <w:p w14:paraId="44317FEA" w14:textId="48F7C994"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6" w:history="1">
        <w:r w:rsidRPr="00F85848">
          <w:rPr>
            <w:rStyle w:val="Hypertextovodkaz"/>
          </w:rPr>
          <w:t>16.9</w:t>
        </w:r>
        <w:r>
          <w:rPr>
            <w:rFonts w:asciiTheme="minorHAnsi" w:eastAsiaTheme="minorEastAsia" w:hAnsiTheme="minorHAnsi" w:cstheme="minorBidi"/>
            <w:sz w:val="22"/>
            <w:szCs w:val="22"/>
          </w:rPr>
          <w:tab/>
        </w:r>
        <w:r w:rsidRPr="00F85848">
          <w:rPr>
            <w:rStyle w:val="Hypertextovodkaz"/>
          </w:rPr>
          <w:t>Ochrana proti pádu osob</w:t>
        </w:r>
        <w:r>
          <w:rPr>
            <w:webHidden/>
          </w:rPr>
          <w:tab/>
        </w:r>
        <w:r>
          <w:rPr>
            <w:webHidden/>
          </w:rPr>
          <w:fldChar w:fldCharType="begin"/>
        </w:r>
        <w:r>
          <w:rPr>
            <w:webHidden/>
          </w:rPr>
          <w:instrText xml:space="preserve"> PAGEREF _Toc82664386 \h </w:instrText>
        </w:r>
        <w:r>
          <w:rPr>
            <w:webHidden/>
          </w:rPr>
        </w:r>
        <w:r>
          <w:rPr>
            <w:webHidden/>
          </w:rPr>
          <w:fldChar w:fldCharType="separate"/>
        </w:r>
        <w:r>
          <w:rPr>
            <w:webHidden/>
          </w:rPr>
          <w:t>9</w:t>
        </w:r>
        <w:r>
          <w:rPr>
            <w:webHidden/>
          </w:rPr>
          <w:fldChar w:fldCharType="end"/>
        </w:r>
      </w:hyperlink>
    </w:p>
    <w:p w14:paraId="3A0502AF" w14:textId="5B52228C" w:rsidR="00B43501" w:rsidRDefault="00B43501">
      <w:pPr>
        <w:pStyle w:val="Obsah2"/>
        <w:tabs>
          <w:tab w:val="left" w:pos="960"/>
          <w:tab w:val="right" w:leader="dot" w:pos="10293"/>
        </w:tabs>
        <w:rPr>
          <w:rFonts w:asciiTheme="minorHAnsi" w:eastAsiaTheme="minorEastAsia" w:hAnsiTheme="minorHAnsi" w:cstheme="minorBidi"/>
          <w:sz w:val="22"/>
          <w:szCs w:val="22"/>
        </w:rPr>
      </w:pPr>
      <w:hyperlink w:anchor="_Toc82664387" w:history="1">
        <w:r w:rsidRPr="00F85848">
          <w:rPr>
            <w:rStyle w:val="Hypertextovodkaz"/>
          </w:rPr>
          <w:t>16.10</w:t>
        </w:r>
        <w:r>
          <w:rPr>
            <w:rFonts w:asciiTheme="minorHAnsi" w:eastAsiaTheme="minorEastAsia" w:hAnsiTheme="minorHAnsi" w:cstheme="minorBidi"/>
            <w:sz w:val="22"/>
            <w:szCs w:val="22"/>
          </w:rPr>
          <w:tab/>
        </w:r>
        <w:r w:rsidRPr="00F85848">
          <w:rPr>
            <w:rStyle w:val="Hypertextovodkaz"/>
          </w:rPr>
          <w:t>Ostatní:</w:t>
        </w:r>
        <w:r>
          <w:rPr>
            <w:webHidden/>
          </w:rPr>
          <w:tab/>
        </w:r>
        <w:r>
          <w:rPr>
            <w:webHidden/>
          </w:rPr>
          <w:fldChar w:fldCharType="begin"/>
        </w:r>
        <w:r>
          <w:rPr>
            <w:webHidden/>
          </w:rPr>
          <w:instrText xml:space="preserve"> PAGEREF _Toc82664387 \h </w:instrText>
        </w:r>
        <w:r>
          <w:rPr>
            <w:webHidden/>
          </w:rPr>
        </w:r>
        <w:r>
          <w:rPr>
            <w:webHidden/>
          </w:rPr>
          <w:fldChar w:fldCharType="separate"/>
        </w:r>
        <w:r>
          <w:rPr>
            <w:webHidden/>
          </w:rPr>
          <w:t>9</w:t>
        </w:r>
        <w:r>
          <w:rPr>
            <w:webHidden/>
          </w:rPr>
          <w:fldChar w:fldCharType="end"/>
        </w:r>
      </w:hyperlink>
    </w:p>
    <w:p w14:paraId="6D44C2C5" w14:textId="333DBB25" w:rsidR="00B43501" w:rsidRDefault="00B43501">
      <w:pPr>
        <w:pStyle w:val="Obsah1"/>
        <w:tabs>
          <w:tab w:val="left" w:pos="480"/>
        </w:tabs>
        <w:rPr>
          <w:rFonts w:asciiTheme="minorHAnsi" w:eastAsiaTheme="minorEastAsia" w:hAnsiTheme="minorHAnsi" w:cstheme="minorBidi"/>
          <w:sz w:val="22"/>
          <w:szCs w:val="22"/>
        </w:rPr>
      </w:pPr>
      <w:hyperlink w:anchor="_Toc82664388" w:history="1">
        <w:r w:rsidRPr="00F85848">
          <w:rPr>
            <w:rStyle w:val="Hypertextovodkaz"/>
            <w:snapToGrid w:val="0"/>
          </w:rPr>
          <w:t>17</w:t>
        </w:r>
        <w:r>
          <w:rPr>
            <w:rFonts w:asciiTheme="minorHAnsi" w:eastAsiaTheme="minorEastAsia" w:hAnsiTheme="minorHAnsi" w:cstheme="minorBidi"/>
            <w:sz w:val="22"/>
            <w:szCs w:val="22"/>
          </w:rPr>
          <w:tab/>
        </w:r>
        <w:r w:rsidRPr="00F85848">
          <w:rPr>
            <w:rStyle w:val="Hypertextovodkaz"/>
            <w:snapToGrid w:val="0"/>
          </w:rPr>
          <w:t>Závěr</w:t>
        </w:r>
        <w:r>
          <w:rPr>
            <w:webHidden/>
          </w:rPr>
          <w:tab/>
        </w:r>
        <w:r>
          <w:rPr>
            <w:webHidden/>
          </w:rPr>
          <w:fldChar w:fldCharType="begin"/>
        </w:r>
        <w:r>
          <w:rPr>
            <w:webHidden/>
          </w:rPr>
          <w:instrText xml:space="preserve"> PAGEREF _Toc82664388 \h </w:instrText>
        </w:r>
        <w:r>
          <w:rPr>
            <w:webHidden/>
          </w:rPr>
        </w:r>
        <w:r>
          <w:rPr>
            <w:webHidden/>
          </w:rPr>
          <w:fldChar w:fldCharType="separate"/>
        </w:r>
        <w:r>
          <w:rPr>
            <w:webHidden/>
          </w:rPr>
          <w:t>10</w:t>
        </w:r>
        <w:r>
          <w:rPr>
            <w:webHidden/>
          </w:rPr>
          <w:fldChar w:fldCharType="end"/>
        </w:r>
      </w:hyperlink>
    </w:p>
    <w:p w14:paraId="5D84512F" w14:textId="01F0FF8C" w:rsidR="00C433B6" w:rsidRDefault="00C433B6">
      <w:r w:rsidRPr="006A7E45">
        <w:rPr>
          <w:noProof/>
        </w:rPr>
        <w:fldChar w:fldCharType="end"/>
      </w:r>
    </w:p>
    <w:p w14:paraId="382B5510" w14:textId="77777777" w:rsidR="00C433B6" w:rsidRDefault="00C433B6">
      <w:pPr>
        <w:pStyle w:val="Nadpis1"/>
      </w:pPr>
      <w:bookmarkStart w:id="0" w:name="_Toc82664357"/>
      <w:r>
        <w:t>Výchozí podklady</w:t>
      </w:r>
      <w:bookmarkEnd w:id="0"/>
    </w:p>
    <w:p w14:paraId="716B0A3F" w14:textId="09857D77" w:rsidR="000F7E56" w:rsidRPr="00AA6ECB" w:rsidRDefault="00C433B6" w:rsidP="000F7E56">
      <w:pPr>
        <w:pStyle w:val="Lucie"/>
        <w:numPr>
          <w:ilvl w:val="0"/>
          <w:numId w:val="9"/>
        </w:numPr>
        <w:rPr>
          <w:szCs w:val="22"/>
        </w:rPr>
      </w:pPr>
      <w:r w:rsidRPr="000F7E56">
        <w:rPr>
          <w:szCs w:val="22"/>
        </w:rPr>
        <w:t xml:space="preserve">Dokumentace pro </w:t>
      </w:r>
      <w:r w:rsidR="00A4195D">
        <w:rPr>
          <w:szCs w:val="22"/>
        </w:rPr>
        <w:t>stavební povolení</w:t>
      </w:r>
      <w:r w:rsidRPr="000F7E56">
        <w:rPr>
          <w:szCs w:val="22"/>
        </w:rPr>
        <w:t xml:space="preserve"> – </w:t>
      </w:r>
      <w:r w:rsidR="000F7E56" w:rsidRPr="00AA6ECB">
        <w:t xml:space="preserve">A.D.N.S. </w:t>
      </w:r>
      <w:proofErr w:type="spellStart"/>
      <w:r w:rsidR="000F7E56" w:rsidRPr="00AA6ECB">
        <w:t>Production</w:t>
      </w:r>
      <w:proofErr w:type="spellEnd"/>
      <w:r w:rsidR="000F7E56" w:rsidRPr="00AA6ECB">
        <w:t xml:space="preserve"> s.r.o. </w:t>
      </w:r>
      <w:r w:rsidR="00A4195D">
        <w:t>09/2018</w:t>
      </w:r>
    </w:p>
    <w:p w14:paraId="3274FF02" w14:textId="612AE112" w:rsidR="00C433B6" w:rsidRDefault="00C433B6" w:rsidP="000F7E56">
      <w:pPr>
        <w:pStyle w:val="Lucie"/>
        <w:numPr>
          <w:ilvl w:val="0"/>
          <w:numId w:val="9"/>
        </w:numPr>
        <w:rPr>
          <w:szCs w:val="22"/>
        </w:rPr>
      </w:pPr>
      <w:r w:rsidRPr="000F7E56">
        <w:rPr>
          <w:szCs w:val="22"/>
        </w:rPr>
        <w:t xml:space="preserve">Inženýrsko-geologický průzkum – </w:t>
      </w:r>
      <w:proofErr w:type="spellStart"/>
      <w:r w:rsidR="000F7E56" w:rsidRPr="000F7E56">
        <w:rPr>
          <w:szCs w:val="22"/>
        </w:rPr>
        <w:t>Inges</w:t>
      </w:r>
      <w:proofErr w:type="spellEnd"/>
      <w:r w:rsidR="000F7E56" w:rsidRPr="000F7E56">
        <w:rPr>
          <w:szCs w:val="22"/>
        </w:rPr>
        <w:t>, s.r.o.</w:t>
      </w:r>
      <w:r w:rsidRPr="000F7E56">
        <w:rPr>
          <w:szCs w:val="22"/>
        </w:rPr>
        <w:t>, 0</w:t>
      </w:r>
      <w:r w:rsidR="000F7E56" w:rsidRPr="000F7E56">
        <w:rPr>
          <w:szCs w:val="22"/>
        </w:rPr>
        <w:t>7</w:t>
      </w:r>
      <w:r w:rsidRPr="000F7E56">
        <w:rPr>
          <w:szCs w:val="22"/>
        </w:rPr>
        <w:t>/20</w:t>
      </w:r>
      <w:r w:rsidR="000F7E56" w:rsidRPr="000F7E56">
        <w:rPr>
          <w:szCs w:val="22"/>
        </w:rPr>
        <w:t>18</w:t>
      </w:r>
    </w:p>
    <w:p w14:paraId="4D67CDC3" w14:textId="58686825" w:rsidR="00F203A5" w:rsidRPr="00B43501" w:rsidRDefault="00A4195D" w:rsidP="00B43501">
      <w:pPr>
        <w:pStyle w:val="Lucie"/>
        <w:numPr>
          <w:ilvl w:val="0"/>
          <w:numId w:val="9"/>
        </w:numPr>
        <w:rPr>
          <w:szCs w:val="22"/>
        </w:rPr>
      </w:pPr>
      <w:r>
        <w:rPr>
          <w:szCs w:val="22"/>
        </w:rPr>
        <w:t xml:space="preserve">Korozní průzkum – </w:t>
      </w:r>
      <w:proofErr w:type="spellStart"/>
      <w:r>
        <w:rPr>
          <w:szCs w:val="22"/>
        </w:rPr>
        <w:t>Inset</w:t>
      </w:r>
      <w:proofErr w:type="spellEnd"/>
      <w:r>
        <w:rPr>
          <w:szCs w:val="22"/>
        </w:rPr>
        <w:t xml:space="preserve"> s.r.o. 09/2020</w:t>
      </w:r>
    </w:p>
    <w:p w14:paraId="224D8A1C" w14:textId="77777777" w:rsidR="00C433B6" w:rsidRDefault="00C433B6">
      <w:pPr>
        <w:pStyle w:val="Lucie"/>
      </w:pPr>
      <w:r>
        <w:rPr>
          <w:snapToGrid w:val="0"/>
        </w:rPr>
        <w:t>Konzultace s GP, investorem</w:t>
      </w:r>
    </w:p>
    <w:p w14:paraId="13B8069A" w14:textId="77777777" w:rsidR="00C433B6" w:rsidRDefault="00C433B6">
      <w:pPr>
        <w:pStyle w:val="Nadpis1"/>
      </w:pPr>
      <w:bookmarkStart w:id="1" w:name="_Toc82664358"/>
      <w:r>
        <w:t>Předmět řešení</w:t>
      </w:r>
      <w:bookmarkEnd w:id="1"/>
    </w:p>
    <w:p w14:paraId="15E1FECA" w14:textId="01B3A62D" w:rsidR="00C433B6" w:rsidRDefault="00C433B6">
      <w:pPr>
        <w:ind w:firstLine="578"/>
        <w:jc w:val="both"/>
        <w:rPr>
          <w:rFonts w:cs="Arial"/>
          <w:snapToGrid w:val="0"/>
          <w:sz w:val="22"/>
        </w:rPr>
      </w:pPr>
      <w:r>
        <w:rPr>
          <w:rFonts w:cs="Arial"/>
          <w:snapToGrid w:val="0"/>
          <w:sz w:val="22"/>
        </w:rPr>
        <w:t xml:space="preserve">Předmětem projektové dokumentace </w:t>
      </w:r>
      <w:r w:rsidR="0074301A">
        <w:rPr>
          <w:rFonts w:cs="Arial"/>
          <w:snapToGrid w:val="0"/>
          <w:sz w:val="22"/>
        </w:rPr>
        <w:t>je</w:t>
      </w:r>
      <w:r>
        <w:rPr>
          <w:rFonts w:cs="Arial"/>
          <w:snapToGrid w:val="0"/>
          <w:sz w:val="22"/>
        </w:rPr>
        <w:t xml:space="preserve"> nosná konstrukce </w:t>
      </w:r>
      <w:r w:rsidR="005A633E">
        <w:rPr>
          <w:rFonts w:cs="Arial"/>
          <w:snapToGrid w:val="0"/>
          <w:sz w:val="22"/>
        </w:rPr>
        <w:t>domu s pečovatelskou službou</w:t>
      </w:r>
      <w:r w:rsidR="000F7E56">
        <w:rPr>
          <w:rFonts w:cs="Arial"/>
          <w:snapToGrid w:val="0"/>
          <w:sz w:val="22"/>
        </w:rPr>
        <w:t xml:space="preserve"> </w:t>
      </w:r>
      <w:r>
        <w:rPr>
          <w:rFonts w:cs="Arial"/>
          <w:snapToGrid w:val="0"/>
          <w:sz w:val="22"/>
        </w:rPr>
        <w:t>v</w:t>
      </w:r>
      <w:r w:rsidR="009059C3">
        <w:rPr>
          <w:rFonts w:cs="Arial"/>
          <w:snapToGrid w:val="0"/>
          <w:sz w:val="22"/>
        </w:rPr>
        <w:t xml:space="preserve"> Praze - </w:t>
      </w:r>
      <w:r w:rsidR="000F7E56">
        <w:rPr>
          <w:rFonts w:cs="Arial"/>
          <w:snapToGrid w:val="0"/>
          <w:sz w:val="22"/>
        </w:rPr>
        <w:t>Hlubočep</w:t>
      </w:r>
      <w:r w:rsidR="00731697">
        <w:rPr>
          <w:rFonts w:cs="Arial"/>
          <w:snapToGrid w:val="0"/>
          <w:sz w:val="22"/>
        </w:rPr>
        <w:t>e</w:t>
      </w:r>
      <w:r w:rsidR="000F7E56">
        <w:rPr>
          <w:rFonts w:cs="Arial"/>
          <w:snapToGrid w:val="0"/>
          <w:sz w:val="22"/>
        </w:rPr>
        <w:t>ch</w:t>
      </w:r>
      <w:r w:rsidR="007F6224">
        <w:rPr>
          <w:rFonts w:cs="Arial"/>
          <w:snapToGrid w:val="0"/>
          <w:sz w:val="22"/>
        </w:rPr>
        <w:t xml:space="preserve"> včetně jeho založení</w:t>
      </w:r>
      <w:r>
        <w:rPr>
          <w:rFonts w:cs="Arial"/>
          <w:snapToGrid w:val="0"/>
          <w:sz w:val="22"/>
        </w:rPr>
        <w:t xml:space="preserve">. </w:t>
      </w:r>
    </w:p>
    <w:p w14:paraId="19F851BE" w14:textId="77777777" w:rsidR="00C433B6" w:rsidRDefault="00C433B6">
      <w:pPr>
        <w:pStyle w:val="Zkladntext"/>
        <w:ind w:firstLine="627"/>
        <w:rPr>
          <w:rFonts w:cs="Arial"/>
          <w:sz w:val="22"/>
        </w:rPr>
      </w:pPr>
      <w:r>
        <w:rPr>
          <w:rFonts w:cs="Arial"/>
          <w:sz w:val="22"/>
        </w:rPr>
        <w:t>Projektová dokumentace neřeší: zajištění nebo pažení stavební jámy</w:t>
      </w:r>
      <w:r w:rsidR="00731697">
        <w:rPr>
          <w:rFonts w:cs="Arial"/>
          <w:sz w:val="22"/>
        </w:rPr>
        <w:t>, podkladní betony</w:t>
      </w:r>
      <w:r>
        <w:rPr>
          <w:rFonts w:cs="Arial"/>
          <w:sz w:val="22"/>
        </w:rPr>
        <w:t>.</w:t>
      </w:r>
    </w:p>
    <w:p w14:paraId="6664AF00" w14:textId="77777777" w:rsidR="00C433B6" w:rsidRPr="00A4195D" w:rsidRDefault="00C433B6">
      <w:pPr>
        <w:pStyle w:val="Nadpis1"/>
      </w:pPr>
      <w:bookmarkStart w:id="2" w:name="_Toc41353486"/>
      <w:bookmarkStart w:id="3" w:name="_Toc59274208"/>
      <w:bookmarkStart w:id="4" w:name="_Toc59418096"/>
      <w:bookmarkStart w:id="5" w:name="_Toc162083581"/>
      <w:bookmarkStart w:id="6" w:name="_Toc82664359"/>
      <w:r w:rsidRPr="00A4195D">
        <w:t>Použité normy</w:t>
      </w:r>
      <w:bookmarkEnd w:id="2"/>
      <w:bookmarkEnd w:id="3"/>
      <w:bookmarkEnd w:id="4"/>
      <w:bookmarkEnd w:id="5"/>
      <w:bookmarkEnd w:id="6"/>
    </w:p>
    <w:p w14:paraId="3F9A900E" w14:textId="77777777" w:rsidR="00C433B6" w:rsidRDefault="00C433B6">
      <w:pPr>
        <w:jc w:val="both"/>
        <w:rPr>
          <w:rFonts w:cs="Arial"/>
          <w:snapToGrid w:val="0"/>
          <w:sz w:val="22"/>
        </w:rPr>
      </w:pPr>
      <w:r>
        <w:rPr>
          <w:rFonts w:cs="Arial"/>
          <w:snapToGrid w:val="0"/>
          <w:sz w:val="22"/>
        </w:rPr>
        <w:t>Nosná konstrukce byla navržena dle těchto norem :</w:t>
      </w:r>
    </w:p>
    <w:p w14:paraId="279548FF" w14:textId="77777777" w:rsidR="00C433B6" w:rsidRDefault="00C433B6">
      <w:pPr>
        <w:jc w:val="both"/>
        <w:rPr>
          <w:rFonts w:cs="Arial"/>
          <w:snapToGrid w:val="0"/>
          <w:sz w:val="22"/>
        </w:rPr>
      </w:pPr>
    </w:p>
    <w:p w14:paraId="251E254C" w14:textId="77777777" w:rsidR="00C433B6" w:rsidRDefault="00C433B6">
      <w:pPr>
        <w:jc w:val="both"/>
        <w:rPr>
          <w:rFonts w:cs="Arial"/>
          <w:snapToGrid w:val="0"/>
          <w:sz w:val="22"/>
        </w:rPr>
      </w:pPr>
      <w:r>
        <w:rPr>
          <w:rFonts w:cs="Arial"/>
          <w:snapToGrid w:val="0"/>
          <w:sz w:val="22"/>
        </w:rPr>
        <w:t>ČSN EN 1990 – Zásady navrhování konstrukcí</w:t>
      </w:r>
    </w:p>
    <w:p w14:paraId="1089931A" w14:textId="77777777" w:rsidR="00C433B6" w:rsidRDefault="00C433B6">
      <w:pPr>
        <w:jc w:val="both"/>
        <w:rPr>
          <w:rFonts w:cs="Arial"/>
          <w:snapToGrid w:val="0"/>
          <w:sz w:val="22"/>
        </w:rPr>
      </w:pPr>
      <w:r>
        <w:rPr>
          <w:rFonts w:cs="Arial"/>
          <w:snapToGrid w:val="0"/>
          <w:sz w:val="22"/>
        </w:rPr>
        <w:t>ČSN EN 1991-1 – Zatížení konstrukcí</w:t>
      </w:r>
    </w:p>
    <w:p w14:paraId="08DD12A8" w14:textId="77777777" w:rsidR="00C433B6" w:rsidRDefault="00C433B6">
      <w:pPr>
        <w:jc w:val="both"/>
        <w:rPr>
          <w:rFonts w:cs="Arial"/>
          <w:snapToGrid w:val="0"/>
          <w:sz w:val="22"/>
        </w:rPr>
      </w:pPr>
      <w:r>
        <w:rPr>
          <w:rFonts w:cs="Arial"/>
          <w:snapToGrid w:val="0"/>
          <w:sz w:val="22"/>
        </w:rPr>
        <w:t>ČSN EN 1992-1 – Navrhování betonových konstrukcí</w:t>
      </w:r>
    </w:p>
    <w:p w14:paraId="24217214" w14:textId="77777777" w:rsidR="00C433B6" w:rsidRDefault="00C433B6">
      <w:pPr>
        <w:jc w:val="both"/>
        <w:rPr>
          <w:rFonts w:cs="Arial"/>
          <w:snapToGrid w:val="0"/>
          <w:sz w:val="22"/>
        </w:rPr>
      </w:pPr>
      <w:r>
        <w:rPr>
          <w:rFonts w:cs="Arial"/>
          <w:snapToGrid w:val="0"/>
          <w:sz w:val="22"/>
        </w:rPr>
        <w:t>ČSN EN 1993-1 – Navrhování ocelových konstrukcí</w:t>
      </w:r>
    </w:p>
    <w:p w14:paraId="322221D6" w14:textId="77777777" w:rsidR="00C433B6" w:rsidRDefault="00C433B6">
      <w:pPr>
        <w:jc w:val="both"/>
        <w:rPr>
          <w:rFonts w:cs="Arial"/>
          <w:snapToGrid w:val="0"/>
          <w:sz w:val="22"/>
        </w:rPr>
      </w:pPr>
      <w:r>
        <w:rPr>
          <w:rFonts w:cs="Arial"/>
          <w:snapToGrid w:val="0"/>
          <w:sz w:val="22"/>
        </w:rPr>
        <w:t>ČSN EN 1997 – Navrhování geotechnických konstrukcí</w:t>
      </w:r>
    </w:p>
    <w:p w14:paraId="6278EDE6" w14:textId="77777777" w:rsidR="00C433B6" w:rsidRPr="00916FC6" w:rsidRDefault="00C433B6">
      <w:pPr>
        <w:pStyle w:val="Zkladntext3"/>
        <w:rPr>
          <w:rFonts w:cs="Arial"/>
          <w:snapToGrid w:val="0"/>
        </w:rPr>
      </w:pPr>
      <w:r w:rsidRPr="00916FC6">
        <w:rPr>
          <w:rFonts w:cs="Arial"/>
          <w:snapToGrid w:val="0"/>
        </w:rPr>
        <w:t>ČSN EN 206 – Beton – Část 1: Specifikace, vlastnosti, výroba shoda</w:t>
      </w:r>
    </w:p>
    <w:p w14:paraId="544B849E" w14:textId="77777777" w:rsidR="00C433B6" w:rsidRDefault="00C433B6">
      <w:pPr>
        <w:jc w:val="both"/>
        <w:rPr>
          <w:rFonts w:cs="Arial"/>
          <w:snapToGrid w:val="0"/>
          <w:sz w:val="22"/>
        </w:rPr>
      </w:pPr>
      <w:r w:rsidRPr="00916FC6">
        <w:rPr>
          <w:rFonts w:cs="Arial"/>
          <w:snapToGrid w:val="0"/>
          <w:sz w:val="22"/>
        </w:rPr>
        <w:t>ČSN EN 13670-1 – Provádění betonových konstrukcí</w:t>
      </w:r>
    </w:p>
    <w:p w14:paraId="702B8919" w14:textId="77777777" w:rsidR="00C433B6" w:rsidRDefault="00C433B6">
      <w:pPr>
        <w:rPr>
          <w:rFonts w:cs="Arial"/>
          <w:snapToGrid w:val="0"/>
          <w:sz w:val="22"/>
        </w:rPr>
      </w:pPr>
      <w:r>
        <w:rPr>
          <w:rFonts w:cs="Arial"/>
          <w:snapToGrid w:val="0"/>
          <w:sz w:val="22"/>
        </w:rPr>
        <w:t>ČSN EN 12 390-1 Zkoušení zatvrdlého betonu – Část 8: Hloubka průsaku tlakovou vodou</w:t>
      </w:r>
    </w:p>
    <w:p w14:paraId="51376CE8" w14:textId="77777777" w:rsidR="00DE4D2B" w:rsidRDefault="00DE4D2B" w:rsidP="00DE4D2B">
      <w:pPr>
        <w:jc w:val="both"/>
        <w:rPr>
          <w:rFonts w:cs="Arial"/>
          <w:snapToGrid w:val="0"/>
          <w:sz w:val="22"/>
        </w:rPr>
      </w:pPr>
      <w:r w:rsidRPr="00916FC6">
        <w:rPr>
          <w:rFonts w:cs="Arial"/>
          <w:snapToGrid w:val="0"/>
          <w:sz w:val="22"/>
        </w:rPr>
        <w:t>ČSN EN 1</w:t>
      </w:r>
      <w:r>
        <w:rPr>
          <w:rFonts w:cs="Arial"/>
          <w:snapToGrid w:val="0"/>
          <w:sz w:val="22"/>
        </w:rPr>
        <w:t>090</w:t>
      </w:r>
      <w:r w:rsidRPr="00916FC6">
        <w:rPr>
          <w:rFonts w:cs="Arial"/>
          <w:snapToGrid w:val="0"/>
          <w:sz w:val="22"/>
        </w:rPr>
        <w:t xml:space="preserve"> – Provádění </w:t>
      </w:r>
      <w:r>
        <w:rPr>
          <w:rFonts w:cs="Arial"/>
          <w:snapToGrid w:val="0"/>
          <w:sz w:val="22"/>
        </w:rPr>
        <w:t>ocel</w:t>
      </w:r>
      <w:r w:rsidRPr="00916FC6">
        <w:rPr>
          <w:rFonts w:cs="Arial"/>
          <w:snapToGrid w:val="0"/>
          <w:sz w:val="22"/>
        </w:rPr>
        <w:t>ových konstrukcí</w:t>
      </w:r>
    </w:p>
    <w:p w14:paraId="5659DE9D" w14:textId="77777777" w:rsidR="00DE4D2B" w:rsidRDefault="00DE4D2B">
      <w:pPr>
        <w:rPr>
          <w:rFonts w:cs="Arial"/>
          <w:snapToGrid w:val="0"/>
          <w:sz w:val="22"/>
        </w:rPr>
      </w:pPr>
    </w:p>
    <w:p w14:paraId="50BE212C" w14:textId="77777777" w:rsidR="00C433B6" w:rsidRDefault="00C433B6">
      <w:pPr>
        <w:pStyle w:val="Nadpis1"/>
      </w:pPr>
      <w:bookmarkStart w:id="7" w:name="_Toc162083582"/>
      <w:bookmarkStart w:id="8" w:name="_Toc82664360"/>
      <w:bookmarkEnd w:id="7"/>
      <w:r>
        <w:t>Nosný systém budovy</w:t>
      </w:r>
      <w:bookmarkEnd w:id="8"/>
    </w:p>
    <w:p w14:paraId="290B83A8" w14:textId="77777777" w:rsidR="00DE4D2B" w:rsidRDefault="00C433B6">
      <w:pPr>
        <w:ind w:firstLine="431"/>
        <w:jc w:val="both"/>
        <w:rPr>
          <w:sz w:val="22"/>
        </w:rPr>
      </w:pPr>
      <w:r>
        <w:rPr>
          <w:sz w:val="22"/>
        </w:rPr>
        <w:t>Jedná se o nepodsklepen</w:t>
      </w:r>
      <w:r w:rsidR="007F6224">
        <w:rPr>
          <w:sz w:val="22"/>
        </w:rPr>
        <w:t>ý</w:t>
      </w:r>
      <w:r>
        <w:rPr>
          <w:sz w:val="22"/>
        </w:rPr>
        <w:t xml:space="preserve"> </w:t>
      </w:r>
      <w:r w:rsidR="007F6224">
        <w:rPr>
          <w:sz w:val="22"/>
        </w:rPr>
        <w:t>tří</w:t>
      </w:r>
      <w:r>
        <w:rPr>
          <w:sz w:val="22"/>
        </w:rPr>
        <w:t>podlažní objekt pravidelného obdélníkového půdorysu</w:t>
      </w:r>
      <w:r w:rsidR="007F6224">
        <w:rPr>
          <w:sz w:val="22"/>
        </w:rPr>
        <w:t xml:space="preserve"> o rozměrech 38x18m</w:t>
      </w:r>
      <w:r w:rsidR="00886209">
        <w:rPr>
          <w:sz w:val="22"/>
        </w:rPr>
        <w:t xml:space="preserve">. </w:t>
      </w:r>
      <w:r w:rsidR="007F6224">
        <w:rPr>
          <w:sz w:val="22"/>
        </w:rPr>
        <w:t>V</w:t>
      </w:r>
      <w:r w:rsidR="00731697">
        <w:rPr>
          <w:sz w:val="22"/>
        </w:rPr>
        <w:t xml:space="preserve"> jižní části přízemí </w:t>
      </w:r>
      <w:r w:rsidR="007F6224">
        <w:rPr>
          <w:sz w:val="22"/>
        </w:rPr>
        <w:t xml:space="preserve">se </w:t>
      </w:r>
      <w:r w:rsidR="00731697">
        <w:rPr>
          <w:sz w:val="22"/>
        </w:rPr>
        <w:t xml:space="preserve">nachází </w:t>
      </w:r>
      <w:r w:rsidR="005A633E">
        <w:rPr>
          <w:sz w:val="22"/>
        </w:rPr>
        <w:t>jednotky dlouhodobého ubytování</w:t>
      </w:r>
      <w:r w:rsidR="007F6224">
        <w:rPr>
          <w:sz w:val="22"/>
        </w:rPr>
        <w:t>, zbývající část je využita jako technické zázemí, tělocvična, společenské prostory a prostor pro parkování. Ve 2.NP a 3.NP se nacházejí pouze</w:t>
      </w:r>
      <w:r w:rsidR="005A633E">
        <w:rPr>
          <w:sz w:val="22"/>
        </w:rPr>
        <w:t xml:space="preserve"> jednotky dlouhodobého ubytování</w:t>
      </w:r>
      <w:r w:rsidR="007F6224">
        <w:rPr>
          <w:sz w:val="22"/>
        </w:rPr>
        <w:t xml:space="preserve"> pro seniory.</w:t>
      </w:r>
      <w:r>
        <w:rPr>
          <w:sz w:val="22"/>
        </w:rPr>
        <w:t xml:space="preserve"> </w:t>
      </w:r>
    </w:p>
    <w:p w14:paraId="39C6825F" w14:textId="28041025" w:rsidR="00C433B6" w:rsidRDefault="00C433B6">
      <w:pPr>
        <w:ind w:firstLine="431"/>
        <w:jc w:val="both"/>
        <w:rPr>
          <w:sz w:val="22"/>
        </w:rPr>
      </w:pPr>
      <w:r>
        <w:rPr>
          <w:sz w:val="22"/>
        </w:rPr>
        <w:t>Nosná konstrukce budov</w:t>
      </w:r>
      <w:r w:rsidR="0074301A">
        <w:rPr>
          <w:sz w:val="22"/>
        </w:rPr>
        <w:t>y</w:t>
      </w:r>
      <w:r>
        <w:rPr>
          <w:sz w:val="22"/>
        </w:rPr>
        <w:t xml:space="preserve"> byla navržena </w:t>
      </w:r>
      <w:r w:rsidR="0074301A">
        <w:rPr>
          <w:sz w:val="22"/>
        </w:rPr>
        <w:t>zděná doplněná o železobetonové stěny v </w:t>
      </w:r>
      <w:r w:rsidR="004D62C3">
        <w:rPr>
          <w:sz w:val="22"/>
        </w:rPr>
        <w:t>oblastech</w:t>
      </w:r>
      <w:r w:rsidR="0074301A">
        <w:rPr>
          <w:sz w:val="22"/>
        </w:rPr>
        <w:t xml:space="preserve"> zasypání objektu</w:t>
      </w:r>
      <w:r w:rsidR="00731697" w:rsidRPr="00A4195D">
        <w:rPr>
          <w:sz w:val="22"/>
        </w:rPr>
        <w:t xml:space="preserve"> </w:t>
      </w:r>
      <w:r w:rsidR="0074301A">
        <w:rPr>
          <w:sz w:val="22"/>
        </w:rPr>
        <w:t>zeminou</w:t>
      </w:r>
      <w:r w:rsidR="004D62C3">
        <w:rPr>
          <w:sz w:val="22"/>
        </w:rPr>
        <w:t xml:space="preserve">, komunikačního jádra </w:t>
      </w:r>
      <w:r w:rsidR="0074301A">
        <w:rPr>
          <w:sz w:val="22"/>
        </w:rPr>
        <w:t>a přechodových oblastech</w:t>
      </w:r>
      <w:r w:rsidR="007F6224" w:rsidRPr="00A4195D">
        <w:rPr>
          <w:sz w:val="22"/>
        </w:rPr>
        <w:t>.</w:t>
      </w:r>
      <w:r w:rsidR="007F6224">
        <w:rPr>
          <w:sz w:val="22"/>
        </w:rPr>
        <w:t xml:space="preserve"> </w:t>
      </w:r>
      <w:r w:rsidR="00720626">
        <w:rPr>
          <w:sz w:val="22"/>
        </w:rPr>
        <w:t>Konstrukčně jde o</w:t>
      </w:r>
      <w:r w:rsidR="007F6224">
        <w:rPr>
          <w:sz w:val="22"/>
        </w:rPr>
        <w:t xml:space="preserve"> </w:t>
      </w:r>
      <w:r w:rsidR="00DE4D2B">
        <w:rPr>
          <w:sz w:val="22"/>
        </w:rPr>
        <w:t>stěnový nosný systém</w:t>
      </w:r>
      <w:r w:rsidR="007F6224">
        <w:rPr>
          <w:sz w:val="22"/>
        </w:rPr>
        <w:t xml:space="preserve"> s</w:t>
      </w:r>
      <w:r w:rsidR="002D1132">
        <w:rPr>
          <w:sz w:val="22"/>
        </w:rPr>
        <w:t> rozpony stropní desky do 4,5m.</w:t>
      </w:r>
      <w:r w:rsidRPr="00916FC6">
        <w:rPr>
          <w:sz w:val="22"/>
        </w:rPr>
        <w:t xml:space="preserve"> </w:t>
      </w:r>
      <w:r w:rsidR="00DE4D2B">
        <w:rPr>
          <w:sz w:val="22"/>
        </w:rPr>
        <w:t>Stropní d</w:t>
      </w:r>
      <w:r w:rsidRPr="00916FC6">
        <w:rPr>
          <w:sz w:val="22"/>
        </w:rPr>
        <w:t>esky jsou křížem vyztužené.</w:t>
      </w:r>
    </w:p>
    <w:p w14:paraId="0F845526" w14:textId="46E43A00" w:rsidR="00EA666E" w:rsidRDefault="00EA666E">
      <w:pPr>
        <w:ind w:firstLine="431"/>
        <w:jc w:val="both"/>
        <w:rPr>
          <w:sz w:val="22"/>
        </w:rPr>
      </w:pPr>
      <w:r>
        <w:rPr>
          <w:sz w:val="22"/>
        </w:rPr>
        <w:t>Budova je založena</w:t>
      </w:r>
      <w:r w:rsidR="00C433B6">
        <w:rPr>
          <w:sz w:val="22"/>
        </w:rPr>
        <w:t xml:space="preserve"> na </w:t>
      </w:r>
      <w:r w:rsidR="002D1132">
        <w:rPr>
          <w:sz w:val="22"/>
        </w:rPr>
        <w:t>základových pasech</w:t>
      </w:r>
      <w:r w:rsidR="009059C3">
        <w:rPr>
          <w:sz w:val="22"/>
        </w:rPr>
        <w:t xml:space="preserve"> podporovaných </w:t>
      </w:r>
      <w:proofErr w:type="spellStart"/>
      <w:r w:rsidR="009059C3">
        <w:rPr>
          <w:sz w:val="22"/>
        </w:rPr>
        <w:t>velkoprůměrovými</w:t>
      </w:r>
      <w:proofErr w:type="spellEnd"/>
      <w:r w:rsidR="009059C3">
        <w:rPr>
          <w:sz w:val="22"/>
        </w:rPr>
        <w:t xml:space="preserve"> </w:t>
      </w:r>
      <w:r w:rsidR="00720626">
        <w:rPr>
          <w:sz w:val="22"/>
        </w:rPr>
        <w:t xml:space="preserve">vrtanými </w:t>
      </w:r>
      <w:r w:rsidR="009059C3">
        <w:rPr>
          <w:sz w:val="22"/>
        </w:rPr>
        <w:t>pilotami</w:t>
      </w:r>
      <w:r>
        <w:rPr>
          <w:sz w:val="22"/>
        </w:rPr>
        <w:t>.</w:t>
      </w:r>
      <w:r w:rsidR="00C433B6" w:rsidRPr="00CC67C3">
        <w:rPr>
          <w:sz w:val="22"/>
        </w:rPr>
        <w:t xml:space="preserve"> </w:t>
      </w:r>
    </w:p>
    <w:p w14:paraId="62C35617" w14:textId="361B8DB8" w:rsidR="00C433B6" w:rsidRDefault="00C433B6">
      <w:pPr>
        <w:ind w:firstLine="431"/>
        <w:jc w:val="both"/>
        <w:rPr>
          <w:sz w:val="22"/>
        </w:rPr>
      </w:pPr>
      <w:r>
        <w:rPr>
          <w:sz w:val="22"/>
        </w:rPr>
        <w:t xml:space="preserve">Zavětrování objektu je zajištěno </w:t>
      </w:r>
      <w:r w:rsidR="009059C3">
        <w:rPr>
          <w:sz w:val="22"/>
        </w:rPr>
        <w:t xml:space="preserve">systémem </w:t>
      </w:r>
      <w:r w:rsidR="002D1132">
        <w:rPr>
          <w:sz w:val="22"/>
        </w:rPr>
        <w:t>nosných stě</w:t>
      </w:r>
      <w:r w:rsidR="00720626">
        <w:rPr>
          <w:sz w:val="22"/>
        </w:rPr>
        <w:t>n</w:t>
      </w:r>
      <w:r w:rsidR="004D62C3">
        <w:rPr>
          <w:sz w:val="22"/>
        </w:rPr>
        <w:t xml:space="preserve"> včetně zděných</w:t>
      </w:r>
      <w:r w:rsidR="00DE4D2B">
        <w:rPr>
          <w:sz w:val="22"/>
        </w:rPr>
        <w:t>. O</w:t>
      </w:r>
      <w:r>
        <w:rPr>
          <w:sz w:val="22"/>
        </w:rPr>
        <w:t xml:space="preserve">bjekt </w:t>
      </w:r>
      <w:r w:rsidR="00DE4D2B">
        <w:rPr>
          <w:sz w:val="22"/>
        </w:rPr>
        <w:t xml:space="preserve">je </w:t>
      </w:r>
      <w:r>
        <w:rPr>
          <w:sz w:val="22"/>
        </w:rPr>
        <w:t xml:space="preserve">navržen </w:t>
      </w:r>
      <w:r w:rsidR="00DE4D2B">
        <w:rPr>
          <w:sz w:val="22"/>
        </w:rPr>
        <w:t>jako jeden dilatační celek.</w:t>
      </w:r>
    </w:p>
    <w:p w14:paraId="7ACA8E89" w14:textId="77777777" w:rsidR="00C433B6" w:rsidRDefault="00C433B6">
      <w:pPr>
        <w:pStyle w:val="Nadpis1"/>
      </w:pPr>
      <w:bookmarkStart w:id="9" w:name="_Toc162257456"/>
      <w:bookmarkStart w:id="10" w:name="_Toc82664361"/>
      <w:r>
        <w:t>Založení objektu</w:t>
      </w:r>
      <w:bookmarkEnd w:id="9"/>
      <w:bookmarkEnd w:id="10"/>
    </w:p>
    <w:p w14:paraId="47CB2A56" w14:textId="77777777" w:rsidR="00C433B6" w:rsidRPr="00A42A62" w:rsidRDefault="00C433B6">
      <w:pPr>
        <w:pStyle w:val="Nadpis2"/>
      </w:pPr>
      <w:bookmarkStart w:id="11" w:name="_Toc201059468"/>
      <w:bookmarkStart w:id="12" w:name="_Toc82664362"/>
      <w:r w:rsidRPr="00A42A62">
        <w:t>Geologické poměry</w:t>
      </w:r>
      <w:bookmarkEnd w:id="11"/>
      <w:bookmarkEnd w:id="12"/>
    </w:p>
    <w:p w14:paraId="5823F5CA" w14:textId="77777777" w:rsidR="003B60C3" w:rsidRPr="009059C3" w:rsidRDefault="002A752F" w:rsidP="009059C3">
      <w:pPr>
        <w:ind w:firstLine="431"/>
        <w:jc w:val="both"/>
        <w:rPr>
          <w:sz w:val="22"/>
          <w:szCs w:val="22"/>
        </w:rPr>
      </w:pPr>
      <w:r>
        <w:rPr>
          <w:sz w:val="22"/>
          <w:szCs w:val="22"/>
        </w:rPr>
        <w:t xml:space="preserve">Geologické podmínky jsou podrobně popsány v IGP. </w:t>
      </w:r>
      <w:r w:rsidR="002D1132">
        <w:rPr>
          <w:sz w:val="22"/>
          <w:szCs w:val="22"/>
        </w:rPr>
        <w:t xml:space="preserve">V blízkosti objektu byly zjištěny dva archivní vrty K1, K2, ve kterých bylo zjištěno, že se pod </w:t>
      </w:r>
      <w:r>
        <w:rPr>
          <w:sz w:val="22"/>
          <w:szCs w:val="22"/>
        </w:rPr>
        <w:t xml:space="preserve">vrstvou humózní hlíny o mocnosti </w:t>
      </w:r>
      <w:r w:rsidR="002D1132">
        <w:rPr>
          <w:sz w:val="22"/>
          <w:szCs w:val="22"/>
        </w:rPr>
        <w:t>přibližně</w:t>
      </w:r>
      <w:r>
        <w:rPr>
          <w:sz w:val="22"/>
          <w:szCs w:val="22"/>
        </w:rPr>
        <w:t xml:space="preserve"> 0,</w:t>
      </w:r>
      <w:r w:rsidR="002D1132">
        <w:rPr>
          <w:sz w:val="22"/>
          <w:szCs w:val="22"/>
        </w:rPr>
        <w:t>3</w:t>
      </w:r>
      <w:r>
        <w:rPr>
          <w:sz w:val="22"/>
          <w:szCs w:val="22"/>
        </w:rPr>
        <w:t>m nachází</w:t>
      </w:r>
      <w:r w:rsidR="003B60C3" w:rsidRPr="00A42A62">
        <w:rPr>
          <w:sz w:val="22"/>
          <w:szCs w:val="22"/>
        </w:rPr>
        <w:t xml:space="preserve"> vrstva </w:t>
      </w:r>
      <w:r w:rsidR="002D1132">
        <w:rPr>
          <w:sz w:val="22"/>
          <w:szCs w:val="22"/>
        </w:rPr>
        <w:t>pevné sprašové hlíny</w:t>
      </w:r>
      <w:r w:rsidR="002B7084">
        <w:rPr>
          <w:sz w:val="22"/>
          <w:szCs w:val="22"/>
        </w:rPr>
        <w:t xml:space="preserve"> F6, CI</w:t>
      </w:r>
      <w:r w:rsidR="002D1132">
        <w:rPr>
          <w:sz w:val="22"/>
          <w:szCs w:val="22"/>
        </w:rPr>
        <w:t xml:space="preserve"> (</w:t>
      </w:r>
      <w:r>
        <w:rPr>
          <w:sz w:val="22"/>
          <w:szCs w:val="22"/>
        </w:rPr>
        <w:t xml:space="preserve">do úrovně cca </w:t>
      </w:r>
      <w:r w:rsidR="0046341B">
        <w:rPr>
          <w:sz w:val="22"/>
          <w:szCs w:val="22"/>
        </w:rPr>
        <w:t>203,2 m n.m.)</w:t>
      </w:r>
      <w:r w:rsidR="003B60C3" w:rsidRPr="00A42A62">
        <w:rPr>
          <w:sz w:val="22"/>
          <w:szCs w:val="22"/>
        </w:rPr>
        <w:t xml:space="preserve">. Dále je v podloží </w:t>
      </w:r>
      <w:r w:rsidR="0046341B">
        <w:rPr>
          <w:sz w:val="22"/>
          <w:szCs w:val="22"/>
        </w:rPr>
        <w:t xml:space="preserve">štěrk hlinitý </w:t>
      </w:r>
      <w:r w:rsidR="002B7084">
        <w:rPr>
          <w:sz w:val="22"/>
          <w:szCs w:val="22"/>
        </w:rPr>
        <w:t xml:space="preserve">(G4, GC) </w:t>
      </w:r>
      <w:r w:rsidR="0046341B">
        <w:rPr>
          <w:sz w:val="22"/>
          <w:szCs w:val="22"/>
        </w:rPr>
        <w:t>až do úrovně 202,0 m n.m. a deskovitě rozpukaná tmavošedá pevná břidlice</w:t>
      </w:r>
      <w:r w:rsidR="002B7084">
        <w:rPr>
          <w:sz w:val="22"/>
          <w:szCs w:val="22"/>
        </w:rPr>
        <w:t xml:space="preserve"> (R4)</w:t>
      </w:r>
      <w:r w:rsidR="003B60C3" w:rsidRPr="00A42A62">
        <w:rPr>
          <w:sz w:val="22"/>
          <w:szCs w:val="22"/>
        </w:rPr>
        <w:t>.</w:t>
      </w:r>
      <w:r w:rsidR="00731697">
        <w:rPr>
          <w:sz w:val="22"/>
          <w:szCs w:val="22"/>
        </w:rPr>
        <w:t xml:space="preserve"> Základová spára pod pasy</w:t>
      </w:r>
      <w:r w:rsidR="00280CFD">
        <w:rPr>
          <w:sz w:val="22"/>
          <w:szCs w:val="22"/>
        </w:rPr>
        <w:t xml:space="preserve"> (204,4 m n.m.)</w:t>
      </w:r>
      <w:r w:rsidR="00731697">
        <w:rPr>
          <w:sz w:val="22"/>
          <w:szCs w:val="22"/>
        </w:rPr>
        <w:t xml:space="preserve"> </w:t>
      </w:r>
      <w:r w:rsidR="00280CFD">
        <w:rPr>
          <w:sz w:val="22"/>
          <w:szCs w:val="22"/>
        </w:rPr>
        <w:t>s</w:t>
      </w:r>
      <w:r w:rsidR="00731697">
        <w:rPr>
          <w:sz w:val="22"/>
          <w:szCs w:val="22"/>
        </w:rPr>
        <w:t xml:space="preserve">e nachází ve vrstvě jílovité hlíny pevné konzistence (F6, </w:t>
      </w:r>
      <w:proofErr w:type="spellStart"/>
      <w:r w:rsidR="00280CFD">
        <w:rPr>
          <w:sz w:val="22"/>
          <w:szCs w:val="22"/>
        </w:rPr>
        <w:t>Edef</w:t>
      </w:r>
      <w:proofErr w:type="spellEnd"/>
      <w:r w:rsidR="00280CFD">
        <w:rPr>
          <w:sz w:val="22"/>
          <w:szCs w:val="22"/>
        </w:rPr>
        <w:t>=5-7MPa)</w:t>
      </w:r>
    </w:p>
    <w:p w14:paraId="76992A56" w14:textId="77777777" w:rsidR="00C433B6" w:rsidRPr="007322A9" w:rsidRDefault="00C433B6">
      <w:pPr>
        <w:pStyle w:val="Nadpis2"/>
      </w:pPr>
      <w:bookmarkStart w:id="13" w:name="_Toc82664363"/>
      <w:r w:rsidRPr="007322A9">
        <w:t>Hydrogeologické poměry</w:t>
      </w:r>
      <w:bookmarkEnd w:id="13"/>
    </w:p>
    <w:p w14:paraId="6CFA0AEB" w14:textId="77777777" w:rsidR="00C433B6" w:rsidRPr="007322A9" w:rsidRDefault="007322A9" w:rsidP="007322A9">
      <w:pPr>
        <w:tabs>
          <w:tab w:val="left" w:pos="0"/>
        </w:tabs>
        <w:ind w:firstLine="709"/>
        <w:jc w:val="both"/>
        <w:rPr>
          <w:rFonts w:cs="Arial"/>
          <w:sz w:val="22"/>
          <w:szCs w:val="22"/>
        </w:rPr>
      </w:pPr>
      <w:r w:rsidRPr="007322A9">
        <w:rPr>
          <w:rFonts w:cs="Arial"/>
          <w:sz w:val="22"/>
          <w:szCs w:val="22"/>
        </w:rPr>
        <w:t xml:space="preserve">Hladina podzemní vody </w:t>
      </w:r>
      <w:r w:rsidR="002B7084">
        <w:rPr>
          <w:rFonts w:cs="Arial"/>
          <w:sz w:val="22"/>
          <w:szCs w:val="22"/>
        </w:rPr>
        <w:t xml:space="preserve">byla naražena pouze ve vrtu K2 v úrovni </w:t>
      </w:r>
      <w:r w:rsidRPr="007322A9">
        <w:rPr>
          <w:rFonts w:cs="Arial"/>
          <w:sz w:val="22"/>
          <w:szCs w:val="22"/>
        </w:rPr>
        <w:t>2</w:t>
      </w:r>
      <w:r w:rsidR="002B7084">
        <w:rPr>
          <w:rFonts w:cs="Arial"/>
          <w:sz w:val="22"/>
          <w:szCs w:val="22"/>
        </w:rPr>
        <w:t>02</w:t>
      </w:r>
      <w:r w:rsidRPr="007322A9">
        <w:rPr>
          <w:rFonts w:cs="Arial"/>
          <w:sz w:val="22"/>
          <w:szCs w:val="22"/>
        </w:rPr>
        <w:t>,0</w:t>
      </w:r>
      <w:r w:rsidR="002B7084">
        <w:rPr>
          <w:rFonts w:cs="Arial"/>
          <w:sz w:val="22"/>
          <w:szCs w:val="22"/>
        </w:rPr>
        <w:t>50</w:t>
      </w:r>
      <w:r w:rsidRPr="007322A9">
        <w:rPr>
          <w:rFonts w:cs="Arial"/>
          <w:sz w:val="22"/>
          <w:szCs w:val="22"/>
        </w:rPr>
        <w:t xml:space="preserve"> m n.m. </w:t>
      </w:r>
      <w:r w:rsidR="002B7084">
        <w:rPr>
          <w:rFonts w:cs="Arial"/>
          <w:sz w:val="22"/>
          <w:szCs w:val="22"/>
        </w:rPr>
        <w:t xml:space="preserve">a její agresivita na beton byla klasifikována jako slabá až střední. </w:t>
      </w:r>
      <w:r w:rsidR="009059C3">
        <w:rPr>
          <w:rFonts w:cs="Arial"/>
          <w:sz w:val="22"/>
          <w:szCs w:val="22"/>
        </w:rPr>
        <w:t>Piloty jsou navrženy z betonu odolného proti prostředí s agresivitou XA2.</w:t>
      </w:r>
    </w:p>
    <w:p w14:paraId="4F81C5F1" w14:textId="77777777" w:rsidR="00C433B6" w:rsidRDefault="00C433B6">
      <w:pPr>
        <w:pStyle w:val="Nadpis2"/>
      </w:pPr>
      <w:bookmarkStart w:id="14" w:name="_Toc162257457"/>
      <w:bookmarkStart w:id="15" w:name="_Toc82664364"/>
      <w:r>
        <w:t>Základov</w:t>
      </w:r>
      <w:bookmarkEnd w:id="14"/>
      <w:r>
        <w:t>é konstrukce</w:t>
      </w:r>
      <w:bookmarkEnd w:id="15"/>
    </w:p>
    <w:p w14:paraId="40939008" w14:textId="25768E1B" w:rsidR="00EA666E" w:rsidRDefault="00BE7B40" w:rsidP="00BE7B40">
      <w:pPr>
        <w:ind w:firstLine="431"/>
        <w:jc w:val="both"/>
        <w:rPr>
          <w:sz w:val="22"/>
        </w:rPr>
      </w:pPr>
      <w:r>
        <w:rPr>
          <w:sz w:val="22"/>
        </w:rPr>
        <w:t xml:space="preserve">Založení objektu je navrženo </w:t>
      </w:r>
      <w:r w:rsidR="002B7084">
        <w:rPr>
          <w:sz w:val="22"/>
        </w:rPr>
        <w:t>na základových pasech</w:t>
      </w:r>
      <w:r w:rsidR="009059C3">
        <w:rPr>
          <w:sz w:val="22"/>
        </w:rPr>
        <w:t xml:space="preserve"> podporovaných </w:t>
      </w:r>
      <w:proofErr w:type="spellStart"/>
      <w:r w:rsidR="009059C3">
        <w:rPr>
          <w:sz w:val="22"/>
        </w:rPr>
        <w:t>velkoprůměrovými</w:t>
      </w:r>
      <w:proofErr w:type="spellEnd"/>
      <w:r w:rsidR="009059C3">
        <w:rPr>
          <w:sz w:val="22"/>
        </w:rPr>
        <w:t xml:space="preserve"> </w:t>
      </w:r>
      <w:r w:rsidR="00720626">
        <w:rPr>
          <w:sz w:val="22"/>
        </w:rPr>
        <w:t xml:space="preserve">vrtanými </w:t>
      </w:r>
      <w:r w:rsidR="009059C3">
        <w:rPr>
          <w:sz w:val="22"/>
        </w:rPr>
        <w:t xml:space="preserve">pilotami. Nad pasy </w:t>
      </w:r>
      <w:r w:rsidR="002B7084">
        <w:rPr>
          <w:sz w:val="22"/>
        </w:rPr>
        <w:t>je navržen</w:t>
      </w:r>
      <w:r w:rsidR="009059C3">
        <w:rPr>
          <w:sz w:val="22"/>
        </w:rPr>
        <w:t>a</w:t>
      </w:r>
      <w:r w:rsidR="002B7084">
        <w:rPr>
          <w:sz w:val="22"/>
        </w:rPr>
        <w:t xml:space="preserve"> základová deska</w:t>
      </w:r>
      <w:r w:rsidR="00293814">
        <w:rPr>
          <w:sz w:val="22"/>
        </w:rPr>
        <w:t xml:space="preserve"> </w:t>
      </w:r>
      <w:proofErr w:type="spellStart"/>
      <w:r w:rsidR="00293814">
        <w:rPr>
          <w:sz w:val="22"/>
        </w:rPr>
        <w:t>tl</w:t>
      </w:r>
      <w:proofErr w:type="spellEnd"/>
      <w:r w:rsidR="00293814">
        <w:rPr>
          <w:sz w:val="22"/>
        </w:rPr>
        <w:t>. 200mm</w:t>
      </w:r>
      <w:r w:rsidR="002B7084">
        <w:rPr>
          <w:sz w:val="22"/>
        </w:rPr>
        <w:t xml:space="preserve">. Pod pasy </w:t>
      </w:r>
      <w:r w:rsidR="00111DC9">
        <w:rPr>
          <w:sz w:val="22"/>
        </w:rPr>
        <w:t xml:space="preserve">i deskou </w:t>
      </w:r>
      <w:r w:rsidR="002B7084">
        <w:rPr>
          <w:sz w:val="22"/>
        </w:rPr>
        <w:t xml:space="preserve">bude </w:t>
      </w:r>
      <w:r w:rsidR="00FB4D39">
        <w:rPr>
          <w:sz w:val="22"/>
        </w:rPr>
        <w:t>proveden</w:t>
      </w:r>
      <w:r w:rsidR="002B7084">
        <w:rPr>
          <w:sz w:val="22"/>
        </w:rPr>
        <w:t xml:space="preserve"> podkladní beton tloušťky </w:t>
      </w:r>
      <w:r w:rsidR="00111DC9">
        <w:rPr>
          <w:sz w:val="22"/>
        </w:rPr>
        <w:t xml:space="preserve">cca </w:t>
      </w:r>
      <w:r w:rsidR="002B7084">
        <w:rPr>
          <w:sz w:val="22"/>
        </w:rPr>
        <w:t>100mm</w:t>
      </w:r>
      <w:r w:rsidR="00FB4D39">
        <w:rPr>
          <w:sz w:val="22"/>
        </w:rPr>
        <w:t>.</w:t>
      </w:r>
      <w:r w:rsidR="009059C3">
        <w:rPr>
          <w:sz w:val="22"/>
        </w:rPr>
        <w:t xml:space="preserve"> </w:t>
      </w:r>
      <w:r w:rsidR="00111DC9">
        <w:rPr>
          <w:sz w:val="22"/>
        </w:rPr>
        <w:t>Ten</w:t>
      </w:r>
      <w:r w:rsidR="00FB4D39">
        <w:rPr>
          <w:sz w:val="22"/>
        </w:rPr>
        <w:t xml:space="preserve"> bude </w:t>
      </w:r>
      <w:r w:rsidR="00111DC9">
        <w:rPr>
          <w:sz w:val="22"/>
        </w:rPr>
        <w:t>překrytý vrstvou</w:t>
      </w:r>
      <w:r w:rsidR="00FB4D39">
        <w:rPr>
          <w:sz w:val="22"/>
        </w:rPr>
        <w:t xml:space="preserve"> hydroizolac</w:t>
      </w:r>
      <w:r w:rsidR="00111DC9">
        <w:rPr>
          <w:sz w:val="22"/>
        </w:rPr>
        <w:t>e</w:t>
      </w:r>
      <w:r w:rsidR="00FB4D39">
        <w:rPr>
          <w:sz w:val="22"/>
        </w:rPr>
        <w:t>, která bude ochráněna betonovou krycí vrstvou</w:t>
      </w:r>
      <w:r w:rsidR="00111DC9">
        <w:rPr>
          <w:sz w:val="22"/>
        </w:rPr>
        <w:t>, případně jiným způsobem</w:t>
      </w:r>
      <w:r w:rsidR="00FB4D39">
        <w:rPr>
          <w:sz w:val="22"/>
        </w:rPr>
        <w:t>.</w:t>
      </w:r>
    </w:p>
    <w:p w14:paraId="780968CE" w14:textId="77777777" w:rsidR="00BE7B40" w:rsidRDefault="00111DC9" w:rsidP="00BE7B40">
      <w:pPr>
        <w:ind w:firstLine="431"/>
        <w:jc w:val="both"/>
        <w:rPr>
          <w:rFonts w:cs="Arial"/>
          <w:sz w:val="22"/>
        </w:rPr>
      </w:pPr>
      <w:r>
        <w:rPr>
          <w:rFonts w:cs="Arial"/>
          <w:sz w:val="22"/>
        </w:rPr>
        <w:t>Výtahová šachta je od dna dojezdu i jeho stěn oddělena akustickou izolací.</w:t>
      </w:r>
    </w:p>
    <w:p w14:paraId="1C06A83D" w14:textId="77777777" w:rsidR="00FB4D39" w:rsidRDefault="00FB4D39" w:rsidP="00BE7B40">
      <w:pPr>
        <w:ind w:firstLine="431"/>
        <w:jc w:val="both"/>
        <w:rPr>
          <w:rFonts w:cs="Arial"/>
          <w:sz w:val="22"/>
        </w:rPr>
      </w:pPr>
      <w:r>
        <w:rPr>
          <w:rFonts w:cs="Arial"/>
          <w:sz w:val="22"/>
        </w:rPr>
        <w:t>Základové konstrukce budou vyztuženy vázanou výztuží. Krytí základových pasů bude navrženo na 50mm, konstrukce chráněné povlakovou hydroizolací budou mít krytí 25mm.</w:t>
      </w:r>
    </w:p>
    <w:p w14:paraId="4670FA4F" w14:textId="77777777" w:rsidR="00EB440D" w:rsidRDefault="00C433B6" w:rsidP="00EB440D">
      <w:pPr>
        <w:pStyle w:val="Lucie"/>
        <w:ind w:firstLine="431"/>
        <w:jc w:val="both"/>
        <w:rPr>
          <w:snapToGrid w:val="0"/>
        </w:rPr>
      </w:pPr>
      <w:r>
        <w:rPr>
          <w:snapToGrid w:val="0"/>
        </w:rPr>
        <w:t xml:space="preserve">Pod základovými </w:t>
      </w:r>
      <w:r w:rsidR="006E732C">
        <w:rPr>
          <w:snapToGrid w:val="0"/>
        </w:rPr>
        <w:t>pasy bude do</w:t>
      </w:r>
      <w:r w:rsidR="00BE7B40">
        <w:rPr>
          <w:snapToGrid w:val="0"/>
        </w:rPr>
        <w:t xml:space="preserve"> vyčištěného </w:t>
      </w:r>
      <w:r w:rsidR="00293814">
        <w:rPr>
          <w:snapToGrid w:val="0"/>
        </w:rPr>
        <w:t xml:space="preserve">zhutněného </w:t>
      </w:r>
      <w:r w:rsidR="00BE7B40">
        <w:rPr>
          <w:snapToGrid w:val="0"/>
        </w:rPr>
        <w:t>rostlého terénu proveden podkladní beton</w:t>
      </w:r>
      <w:r>
        <w:rPr>
          <w:snapToGrid w:val="0"/>
        </w:rPr>
        <w:t xml:space="preserve"> – viz oddíl Provádění</w:t>
      </w:r>
      <w:r w:rsidR="006E732C">
        <w:rPr>
          <w:snapToGrid w:val="0"/>
        </w:rPr>
        <w:t xml:space="preserve"> – s </w:t>
      </w:r>
      <w:r w:rsidR="00293814">
        <w:rPr>
          <w:snapToGrid w:val="0"/>
        </w:rPr>
        <w:t>podsypy</w:t>
      </w:r>
      <w:r w:rsidR="006E732C">
        <w:rPr>
          <w:snapToGrid w:val="0"/>
        </w:rPr>
        <w:t xml:space="preserve"> se pod pasy nepočítá</w:t>
      </w:r>
      <w:r>
        <w:rPr>
          <w:snapToGrid w:val="0"/>
        </w:rPr>
        <w:t xml:space="preserve">. </w:t>
      </w:r>
      <w:r w:rsidR="006E732C">
        <w:rPr>
          <w:snapToGrid w:val="0"/>
        </w:rPr>
        <w:t xml:space="preserve">Terén pod základovou deskou může být srovnán podsypem </w:t>
      </w:r>
      <w:r w:rsidR="009209B3">
        <w:rPr>
          <w:snapToGrid w:val="0"/>
        </w:rPr>
        <w:t xml:space="preserve">a zhutněn cca na </w:t>
      </w:r>
      <w:proofErr w:type="spellStart"/>
      <w:r w:rsidR="009209B3">
        <w:rPr>
          <w:snapToGrid w:val="0"/>
        </w:rPr>
        <w:t>Edef</w:t>
      </w:r>
      <w:proofErr w:type="spellEnd"/>
      <w:r w:rsidR="009209B3">
        <w:rPr>
          <w:snapToGrid w:val="0"/>
        </w:rPr>
        <w:t>=30MPa. Pokud ale bude rostlý a nerozbředlý, hutnit se nemusí.</w:t>
      </w:r>
    </w:p>
    <w:p w14:paraId="773F93D8" w14:textId="77777777" w:rsidR="00EB440D" w:rsidRDefault="00EB440D" w:rsidP="00FB4D39">
      <w:pPr>
        <w:pStyle w:val="Lucie"/>
        <w:ind w:firstLine="431"/>
        <w:jc w:val="both"/>
        <w:rPr>
          <w:snapToGrid w:val="0"/>
        </w:rPr>
      </w:pPr>
      <w:r>
        <w:rPr>
          <w:snapToGrid w:val="0"/>
        </w:rPr>
        <w:t>Piloty budou prováděny z úrovně HTÚ rotační technologií. Předpokládáme hluchý vrt na hloubku pasu a vytažení výztuže do základových pasů.</w:t>
      </w:r>
      <w:r w:rsidR="00CF6892">
        <w:rPr>
          <w:snapToGrid w:val="0"/>
        </w:rPr>
        <w:t xml:space="preserve"> Piloty pod základovou deskou budou ukončeny pod ochrannou vrstvou hydroizolace. Podkladní beton desky bude proveden mezi pilotami.</w:t>
      </w:r>
    </w:p>
    <w:p w14:paraId="5D17BBEE" w14:textId="77777777" w:rsidR="00EB440D" w:rsidRDefault="00EB440D" w:rsidP="00FB4D39">
      <w:pPr>
        <w:pStyle w:val="Lucie"/>
        <w:ind w:firstLine="431"/>
        <w:jc w:val="both"/>
        <w:rPr>
          <w:snapToGrid w:val="0"/>
        </w:rPr>
      </w:pPr>
      <w:r>
        <w:rPr>
          <w:snapToGrid w:val="0"/>
        </w:rPr>
        <w:t>V místě ochranného pásma budou piloty odsunuty</w:t>
      </w:r>
      <w:r w:rsidR="00280CFD">
        <w:rPr>
          <w:snapToGrid w:val="0"/>
        </w:rPr>
        <w:t xml:space="preserve">, </w:t>
      </w:r>
      <w:r w:rsidR="00DB4DD0">
        <w:rPr>
          <w:snapToGrid w:val="0"/>
        </w:rPr>
        <w:t>zvětšena výška základového pasu. Z</w:t>
      </w:r>
      <w:r>
        <w:rPr>
          <w:snapToGrid w:val="0"/>
        </w:rPr>
        <w:t>ákladová deska a pasy budou místo podkladního betonu podloženy 100mm tlustou vrstvou EPS 50. Tak</w:t>
      </w:r>
      <w:r w:rsidR="004A6425">
        <w:rPr>
          <w:snapToGrid w:val="0"/>
        </w:rPr>
        <w:t>to</w:t>
      </w:r>
      <w:r>
        <w:rPr>
          <w:snapToGrid w:val="0"/>
        </w:rPr>
        <w:t xml:space="preserve"> </w:t>
      </w:r>
      <w:r w:rsidR="004A6425">
        <w:rPr>
          <w:snapToGrid w:val="0"/>
        </w:rPr>
        <w:t xml:space="preserve">se </w:t>
      </w:r>
      <w:r>
        <w:rPr>
          <w:snapToGrid w:val="0"/>
        </w:rPr>
        <w:t xml:space="preserve">zajistí, že inženýrské sítě v podloží nebudou </w:t>
      </w:r>
      <w:r w:rsidR="004A6425">
        <w:rPr>
          <w:snapToGrid w:val="0"/>
        </w:rPr>
        <w:t>přitížené</w:t>
      </w:r>
      <w:r>
        <w:rPr>
          <w:snapToGrid w:val="0"/>
        </w:rPr>
        <w:t xml:space="preserve"> případným sedáním budovy.</w:t>
      </w:r>
    </w:p>
    <w:p w14:paraId="72917A0A" w14:textId="77777777" w:rsidR="00C433B6" w:rsidRPr="002E6F3D" w:rsidRDefault="00C433B6">
      <w:pPr>
        <w:pStyle w:val="Nadpis1"/>
      </w:pPr>
      <w:bookmarkStart w:id="16" w:name="_Toc320015981"/>
      <w:bookmarkStart w:id="17" w:name="_Toc82664365"/>
      <w:r w:rsidRPr="002E6F3D">
        <w:t>Svislé konstrukce</w:t>
      </w:r>
      <w:bookmarkEnd w:id="16"/>
      <w:bookmarkEnd w:id="17"/>
    </w:p>
    <w:p w14:paraId="5203D701" w14:textId="77777777" w:rsidR="00C433B6" w:rsidRPr="002E6F3D" w:rsidRDefault="00C433B6">
      <w:pPr>
        <w:pStyle w:val="Nadpis2"/>
      </w:pPr>
      <w:bookmarkStart w:id="18" w:name="_Toc320015982"/>
      <w:bookmarkStart w:id="19" w:name="_Toc82664366"/>
      <w:r w:rsidRPr="002E6F3D">
        <w:t>Stěny</w:t>
      </w:r>
      <w:bookmarkEnd w:id="18"/>
      <w:bookmarkEnd w:id="19"/>
    </w:p>
    <w:p w14:paraId="785C277D" w14:textId="1A2CEF9F" w:rsidR="00C95EF7" w:rsidRDefault="00720626">
      <w:pPr>
        <w:ind w:firstLine="431"/>
        <w:jc w:val="both"/>
        <w:rPr>
          <w:sz w:val="22"/>
        </w:rPr>
      </w:pPr>
      <w:r>
        <w:rPr>
          <w:sz w:val="22"/>
        </w:rPr>
        <w:t>Tloušťky vnitřních stěn j</w:t>
      </w:r>
      <w:r w:rsidR="00C433B6" w:rsidRPr="002E6F3D">
        <w:rPr>
          <w:sz w:val="22"/>
        </w:rPr>
        <w:t>sou optimalizovány podle namáhání</w:t>
      </w:r>
      <w:r>
        <w:rPr>
          <w:sz w:val="22"/>
        </w:rPr>
        <w:t xml:space="preserve"> a </w:t>
      </w:r>
      <w:r w:rsidR="00C95EF7">
        <w:rPr>
          <w:sz w:val="22"/>
        </w:rPr>
        <w:t>požadavků na akustiku</w:t>
      </w:r>
      <w:r>
        <w:rPr>
          <w:sz w:val="22"/>
        </w:rPr>
        <w:t xml:space="preserve"> v</w:t>
      </w:r>
      <w:r w:rsidR="002E6F3D" w:rsidRPr="002E6F3D">
        <w:rPr>
          <w:sz w:val="22"/>
        </w:rPr>
        <w:t xml:space="preserve"> tloušťkách </w:t>
      </w:r>
      <w:r w:rsidR="00FB4D39">
        <w:rPr>
          <w:sz w:val="22"/>
        </w:rPr>
        <w:t>20</w:t>
      </w:r>
      <w:r w:rsidR="002E6F3D" w:rsidRPr="002E6F3D">
        <w:rPr>
          <w:sz w:val="22"/>
        </w:rPr>
        <w:t xml:space="preserve">0 až </w:t>
      </w:r>
      <w:r w:rsidR="00FB4D39">
        <w:rPr>
          <w:sz w:val="22"/>
        </w:rPr>
        <w:t>25</w:t>
      </w:r>
      <w:r w:rsidR="00C433B6" w:rsidRPr="002E6F3D">
        <w:rPr>
          <w:sz w:val="22"/>
        </w:rPr>
        <w:t>0mm</w:t>
      </w:r>
      <w:r>
        <w:rPr>
          <w:sz w:val="22"/>
        </w:rPr>
        <w:t>.</w:t>
      </w:r>
      <w:r w:rsidR="00C95EF7">
        <w:rPr>
          <w:sz w:val="22"/>
        </w:rPr>
        <w:t xml:space="preserve"> </w:t>
      </w:r>
      <w:r w:rsidR="004D62C3">
        <w:rPr>
          <w:sz w:val="22"/>
        </w:rPr>
        <w:t>P</w:t>
      </w:r>
      <w:r w:rsidR="00DB4DD0">
        <w:rPr>
          <w:sz w:val="22"/>
        </w:rPr>
        <w:t xml:space="preserve">arapety </w:t>
      </w:r>
      <w:r w:rsidR="004D62C3">
        <w:rPr>
          <w:sz w:val="22"/>
        </w:rPr>
        <w:t>a atiky jsou navrženy z tvárnic ztraceného bednění tloušťky 15</w:t>
      </w:r>
      <w:r w:rsidR="00DB4DD0">
        <w:rPr>
          <w:sz w:val="22"/>
        </w:rPr>
        <w:t>0mm</w:t>
      </w:r>
      <w:r w:rsidR="00C433B6" w:rsidRPr="002E6F3D">
        <w:rPr>
          <w:sz w:val="22"/>
        </w:rPr>
        <w:t>.</w:t>
      </w:r>
    </w:p>
    <w:p w14:paraId="0263D65B" w14:textId="77777777" w:rsidR="00687478" w:rsidRDefault="00687478">
      <w:pPr>
        <w:ind w:firstLine="431"/>
        <w:jc w:val="both"/>
        <w:rPr>
          <w:sz w:val="22"/>
        </w:rPr>
      </w:pPr>
      <w:r>
        <w:rPr>
          <w:sz w:val="22"/>
        </w:rPr>
        <w:t>Stěny výtahové šachty budou odděleny od okolních konstrukcí, dilatační spára bude vyplněna vložkou dle stavební části.</w:t>
      </w:r>
    </w:p>
    <w:p w14:paraId="4B2322EC" w14:textId="4CD72E45" w:rsidR="00C433B6" w:rsidRPr="002E6F3D" w:rsidRDefault="00C95EF7">
      <w:pPr>
        <w:ind w:firstLine="431"/>
        <w:jc w:val="both"/>
        <w:rPr>
          <w:rFonts w:cs="Arial"/>
          <w:sz w:val="22"/>
        </w:rPr>
      </w:pPr>
      <w:r w:rsidRPr="00720626">
        <w:rPr>
          <w:sz w:val="22"/>
        </w:rPr>
        <w:lastRenderedPageBreak/>
        <w:t>Pro stěny se b</w:t>
      </w:r>
      <w:r w:rsidR="00C433B6" w:rsidRPr="00720626">
        <w:rPr>
          <w:sz w:val="22"/>
        </w:rPr>
        <w:t xml:space="preserve">ude používat oboustranné nepoškozené systémové bednění. Viditelné hrany </w:t>
      </w:r>
      <w:r w:rsidR="00C433B6" w:rsidRPr="00720626">
        <w:rPr>
          <w:rFonts w:cs="Arial"/>
          <w:sz w:val="22"/>
        </w:rPr>
        <w:t>se zkosením trojúhelníkovými lištami 10/10mm</w:t>
      </w:r>
      <w:r w:rsidR="00C433B6" w:rsidRPr="00720626">
        <w:rPr>
          <w:rFonts w:cs="Arial"/>
          <w:sz w:val="22"/>
          <w:szCs w:val="22"/>
        </w:rPr>
        <w:t xml:space="preserve">. </w:t>
      </w:r>
      <w:r w:rsidR="00C433B6" w:rsidRPr="00720626">
        <w:rPr>
          <w:sz w:val="22"/>
          <w:szCs w:val="22"/>
        </w:rPr>
        <w:t>Maximální délka pracovního záběru je 12m.</w:t>
      </w:r>
    </w:p>
    <w:p w14:paraId="1DFF849E" w14:textId="6FEE7302" w:rsidR="00C433B6" w:rsidRDefault="00C433B6">
      <w:pPr>
        <w:ind w:firstLine="431"/>
        <w:jc w:val="both"/>
        <w:rPr>
          <w:sz w:val="22"/>
          <w:szCs w:val="22"/>
        </w:rPr>
      </w:pPr>
      <w:r w:rsidRPr="002E6F3D">
        <w:rPr>
          <w:sz w:val="22"/>
          <w:szCs w:val="22"/>
        </w:rPr>
        <w:t xml:space="preserve">Přípustné šířky trhlin ve </w:t>
      </w:r>
      <w:r w:rsidR="00720626">
        <w:rPr>
          <w:sz w:val="22"/>
          <w:szCs w:val="22"/>
        </w:rPr>
        <w:t xml:space="preserve">vnitřních </w:t>
      </w:r>
      <w:r w:rsidRPr="002E6F3D">
        <w:rPr>
          <w:sz w:val="22"/>
          <w:szCs w:val="22"/>
        </w:rPr>
        <w:t>stěnách jsou pod</w:t>
      </w:r>
      <w:r w:rsidR="00EA666E">
        <w:rPr>
          <w:sz w:val="22"/>
          <w:szCs w:val="22"/>
        </w:rPr>
        <w:t>le zatřídění okolního prostředí</w:t>
      </w:r>
      <w:r w:rsidRPr="002E6F3D">
        <w:rPr>
          <w:sz w:val="22"/>
          <w:szCs w:val="22"/>
        </w:rPr>
        <w:t xml:space="preserve"> 0,4mm.</w:t>
      </w:r>
      <w:r w:rsidR="00720626">
        <w:rPr>
          <w:sz w:val="22"/>
          <w:szCs w:val="22"/>
        </w:rPr>
        <w:t xml:space="preserve"> V obvodových stěnách 0,3mm.</w:t>
      </w:r>
    </w:p>
    <w:p w14:paraId="29BF082B" w14:textId="033A2596" w:rsidR="004D62C3" w:rsidRPr="002E6F3D" w:rsidRDefault="004D62C3">
      <w:pPr>
        <w:ind w:firstLine="431"/>
        <w:jc w:val="both"/>
        <w:rPr>
          <w:sz w:val="22"/>
          <w:szCs w:val="22"/>
        </w:rPr>
      </w:pPr>
      <w:r>
        <w:rPr>
          <w:sz w:val="22"/>
          <w:szCs w:val="22"/>
        </w:rPr>
        <w:t xml:space="preserve">Stěny komunikačního jádra a obvodová stěna tělocvičny budou opatřeny pouze ochranným nátěrem. Na stěny není kladen požadavek na </w:t>
      </w:r>
      <w:proofErr w:type="spellStart"/>
      <w:r>
        <w:rPr>
          <w:sz w:val="22"/>
          <w:szCs w:val="22"/>
        </w:rPr>
        <w:t>pohledovost</w:t>
      </w:r>
      <w:proofErr w:type="spellEnd"/>
      <w:r>
        <w:rPr>
          <w:sz w:val="22"/>
          <w:szCs w:val="22"/>
        </w:rPr>
        <w:t>, ale bude se dbát na minimalizaci dodatečných zásahů. Ve stěnách bude provedeno trubkování dle profese elektro.</w:t>
      </w:r>
    </w:p>
    <w:p w14:paraId="79EDB4E6" w14:textId="751BD003" w:rsidR="00C95EF7" w:rsidRDefault="004D62C3" w:rsidP="00C95EF7">
      <w:pPr>
        <w:ind w:firstLine="431"/>
        <w:jc w:val="both"/>
        <w:rPr>
          <w:sz w:val="22"/>
          <w:szCs w:val="22"/>
        </w:rPr>
      </w:pPr>
      <w:r>
        <w:rPr>
          <w:sz w:val="22"/>
          <w:szCs w:val="22"/>
        </w:rPr>
        <w:t>S</w:t>
      </w:r>
      <w:r w:rsidR="00C433B6" w:rsidRPr="00720626">
        <w:rPr>
          <w:sz w:val="22"/>
          <w:szCs w:val="22"/>
        </w:rPr>
        <w:t>těny</w:t>
      </w:r>
      <w:r w:rsidR="00C433B6" w:rsidRPr="00720626">
        <w:rPr>
          <w:snapToGrid w:val="0"/>
          <w:sz w:val="22"/>
        </w:rPr>
        <w:t xml:space="preserve"> budou vyztužené vázanou výztuží z oceli B500B.</w:t>
      </w:r>
    </w:p>
    <w:p w14:paraId="7677973E" w14:textId="1F3D8133" w:rsidR="00C7596E" w:rsidRDefault="00C7596E" w:rsidP="00C95EF7">
      <w:pPr>
        <w:ind w:firstLine="431"/>
        <w:jc w:val="both"/>
        <w:rPr>
          <w:sz w:val="22"/>
          <w:szCs w:val="22"/>
        </w:rPr>
      </w:pPr>
      <w:r>
        <w:rPr>
          <w:sz w:val="22"/>
          <w:szCs w:val="22"/>
        </w:rPr>
        <w:t>Části obvodových stěn, které zabíhají pod úroveň terénu, budou bez výjimky kryté povlakovou hydroizolací.</w:t>
      </w:r>
    </w:p>
    <w:p w14:paraId="2F41CFFF" w14:textId="77777777" w:rsidR="007B1362" w:rsidRPr="002E6F3D" w:rsidRDefault="007B1362" w:rsidP="007B1362">
      <w:pPr>
        <w:pStyle w:val="Nadpis2"/>
      </w:pPr>
      <w:bookmarkStart w:id="20" w:name="_Toc82664367"/>
      <w:r w:rsidRPr="002E6F3D">
        <w:t>S</w:t>
      </w:r>
      <w:r>
        <w:t>loupy</w:t>
      </w:r>
      <w:bookmarkEnd w:id="20"/>
    </w:p>
    <w:p w14:paraId="0AD5279B" w14:textId="77777777" w:rsidR="00C95EF7" w:rsidRDefault="007B1362" w:rsidP="007B1362">
      <w:pPr>
        <w:ind w:firstLine="431"/>
        <w:jc w:val="both"/>
        <w:rPr>
          <w:sz w:val="22"/>
        </w:rPr>
      </w:pPr>
      <w:r>
        <w:rPr>
          <w:sz w:val="22"/>
        </w:rPr>
        <w:t xml:space="preserve">V chodbě před výtahy jsou navrženy dva ocelové sloupy v pozicích dle sloupků fasády. Sloupy jsou navrženy jako kyvné stojky </w:t>
      </w:r>
      <w:r w:rsidR="00C95EF7">
        <w:rPr>
          <w:sz w:val="22"/>
        </w:rPr>
        <w:t>v dimenzích dle působícího zatížení. V</w:t>
      </w:r>
      <w:r>
        <w:rPr>
          <w:sz w:val="22"/>
        </w:rPr>
        <w:t xml:space="preserve">e zhlaví </w:t>
      </w:r>
      <w:r w:rsidR="00DB4DD0">
        <w:rPr>
          <w:sz w:val="22"/>
        </w:rPr>
        <w:t xml:space="preserve">budou </w:t>
      </w:r>
      <w:r>
        <w:rPr>
          <w:sz w:val="22"/>
        </w:rPr>
        <w:t xml:space="preserve">opatřeny kotevní deskou osazenou do bednění podepírané stropní desky. V patě budou sloupy kotveny dodatečně. </w:t>
      </w:r>
    </w:p>
    <w:p w14:paraId="2E5D211A" w14:textId="77777777" w:rsidR="00C95EF7" w:rsidRDefault="00C95EF7" w:rsidP="00C95EF7">
      <w:pPr>
        <w:pStyle w:val="Lucie"/>
        <w:ind w:firstLine="431"/>
        <w:jc w:val="both"/>
        <w:rPr>
          <w:rFonts w:cs="Arial"/>
          <w:snapToGrid w:val="0"/>
          <w:szCs w:val="24"/>
        </w:rPr>
      </w:pPr>
      <w:r w:rsidRPr="005F382B">
        <w:rPr>
          <w:rFonts w:cs="Arial"/>
          <w:snapToGrid w:val="0"/>
          <w:szCs w:val="24"/>
        </w:rPr>
        <w:t>Ocelové prvky budou opatřeny antikorozním nátěrem navrženým pro stupeň korozní agresivity C1</w:t>
      </w:r>
      <w:r w:rsidR="00DB4DD0">
        <w:rPr>
          <w:rFonts w:cs="Arial"/>
          <w:snapToGrid w:val="0"/>
          <w:szCs w:val="24"/>
        </w:rPr>
        <w:t xml:space="preserve"> a b</w:t>
      </w:r>
      <w:r w:rsidRPr="005F382B">
        <w:rPr>
          <w:rFonts w:cs="Arial"/>
          <w:snapToGrid w:val="0"/>
          <w:szCs w:val="24"/>
        </w:rPr>
        <w:t>udou ochráněny protipožárním obkladem dle stavební části.</w:t>
      </w:r>
    </w:p>
    <w:p w14:paraId="45CBBA56" w14:textId="77777777" w:rsidR="00C433B6" w:rsidRPr="002E6F3D" w:rsidRDefault="00C433B6">
      <w:pPr>
        <w:pStyle w:val="Nadpis1"/>
      </w:pPr>
      <w:bookmarkStart w:id="21" w:name="_Toc320015985"/>
      <w:bookmarkStart w:id="22" w:name="_Toc82664368"/>
      <w:r w:rsidRPr="002E6F3D">
        <w:t>Stropní desky</w:t>
      </w:r>
      <w:bookmarkEnd w:id="21"/>
      <w:bookmarkEnd w:id="22"/>
    </w:p>
    <w:p w14:paraId="33B8518E" w14:textId="1E2581ED" w:rsidR="00FB4D39" w:rsidRDefault="002E6F3D">
      <w:pPr>
        <w:autoSpaceDE w:val="0"/>
        <w:autoSpaceDN w:val="0"/>
        <w:adjustRightInd w:val="0"/>
        <w:ind w:firstLine="578"/>
        <w:jc w:val="both"/>
        <w:rPr>
          <w:rFonts w:cs="Arial"/>
          <w:sz w:val="22"/>
        </w:rPr>
      </w:pPr>
      <w:r w:rsidRPr="002E6F3D">
        <w:rPr>
          <w:rFonts w:cs="Arial"/>
          <w:sz w:val="22"/>
        </w:rPr>
        <w:t xml:space="preserve">Tloušťka stropních desek je </w:t>
      </w:r>
      <w:r w:rsidR="00FB4D39">
        <w:rPr>
          <w:rFonts w:cs="Arial"/>
          <w:sz w:val="22"/>
        </w:rPr>
        <w:t>převážně 16</w:t>
      </w:r>
      <w:r w:rsidR="00C433B6" w:rsidRPr="002E6F3D">
        <w:rPr>
          <w:rFonts w:cs="Arial"/>
          <w:sz w:val="22"/>
        </w:rPr>
        <w:t>0mm</w:t>
      </w:r>
      <w:r w:rsidR="000C5BEF">
        <w:rPr>
          <w:rFonts w:cs="Arial"/>
          <w:sz w:val="22"/>
        </w:rPr>
        <w:t xml:space="preserve">, </w:t>
      </w:r>
      <w:r w:rsidR="00FB4D39">
        <w:rPr>
          <w:rFonts w:cs="Arial"/>
          <w:sz w:val="22"/>
        </w:rPr>
        <w:t xml:space="preserve">pouze </w:t>
      </w:r>
      <w:r w:rsidR="00433388">
        <w:rPr>
          <w:rFonts w:cs="Arial"/>
          <w:sz w:val="22"/>
        </w:rPr>
        <w:t>místy</w:t>
      </w:r>
      <w:r w:rsidR="00FB4D39">
        <w:rPr>
          <w:rFonts w:cs="Arial"/>
          <w:sz w:val="22"/>
        </w:rPr>
        <w:t xml:space="preserve"> je stropní deska zesílena na 200mm</w:t>
      </w:r>
      <w:r w:rsidR="00EB440D">
        <w:rPr>
          <w:rFonts w:cs="Arial"/>
          <w:sz w:val="22"/>
        </w:rPr>
        <w:t xml:space="preserve">. </w:t>
      </w:r>
      <w:r w:rsidR="00C95EF7">
        <w:rPr>
          <w:rFonts w:cs="Arial"/>
          <w:sz w:val="22"/>
        </w:rPr>
        <w:t>L</w:t>
      </w:r>
      <w:r w:rsidR="00FB4D39">
        <w:rPr>
          <w:rFonts w:cs="Arial"/>
          <w:sz w:val="22"/>
        </w:rPr>
        <w:t>odžiové desky budou zatepleny</w:t>
      </w:r>
      <w:r w:rsidR="004D62C3">
        <w:rPr>
          <w:rFonts w:cs="Arial"/>
          <w:sz w:val="22"/>
        </w:rPr>
        <w:t xml:space="preserve"> včetně atik</w:t>
      </w:r>
      <w:r w:rsidR="00FB4D39">
        <w:rPr>
          <w:rFonts w:cs="Arial"/>
          <w:sz w:val="22"/>
        </w:rPr>
        <w:t xml:space="preserve">. Před výtahy je </w:t>
      </w:r>
      <w:r w:rsidR="007B1362">
        <w:rPr>
          <w:rFonts w:cs="Arial"/>
          <w:sz w:val="22"/>
        </w:rPr>
        <w:t xml:space="preserve">v místě </w:t>
      </w:r>
      <w:r w:rsidR="00FB4D39">
        <w:rPr>
          <w:rFonts w:cs="Arial"/>
          <w:sz w:val="22"/>
        </w:rPr>
        <w:t>zvýšeného rozponu a přitížení od schodiště</w:t>
      </w:r>
      <w:r w:rsidR="007B1362">
        <w:rPr>
          <w:rFonts w:cs="Arial"/>
          <w:sz w:val="22"/>
        </w:rPr>
        <w:t xml:space="preserve"> navržen zesílený okraj stropní desky </w:t>
      </w:r>
      <w:proofErr w:type="spellStart"/>
      <w:r w:rsidR="007B1362">
        <w:rPr>
          <w:rFonts w:cs="Arial"/>
          <w:sz w:val="22"/>
        </w:rPr>
        <w:t>tl</w:t>
      </w:r>
      <w:proofErr w:type="spellEnd"/>
      <w:r w:rsidR="007B1362">
        <w:rPr>
          <w:rFonts w:cs="Arial"/>
          <w:sz w:val="22"/>
        </w:rPr>
        <w:t>. 220mm</w:t>
      </w:r>
      <w:r w:rsidR="00FB4D39">
        <w:rPr>
          <w:rFonts w:cs="Arial"/>
          <w:sz w:val="22"/>
        </w:rPr>
        <w:t>.</w:t>
      </w:r>
      <w:r w:rsidR="00687478">
        <w:rPr>
          <w:rFonts w:cs="Arial"/>
          <w:sz w:val="22"/>
        </w:rPr>
        <w:t xml:space="preserve"> </w:t>
      </w:r>
    </w:p>
    <w:p w14:paraId="411D8609" w14:textId="67CCD041" w:rsidR="007B1362" w:rsidRDefault="00FB4D39">
      <w:pPr>
        <w:autoSpaceDE w:val="0"/>
        <w:autoSpaceDN w:val="0"/>
        <w:adjustRightInd w:val="0"/>
        <w:ind w:firstLine="578"/>
        <w:jc w:val="both"/>
        <w:rPr>
          <w:rFonts w:cs="Arial"/>
          <w:sz w:val="22"/>
        </w:rPr>
      </w:pPr>
      <w:r>
        <w:rPr>
          <w:rFonts w:cs="Arial"/>
          <w:sz w:val="22"/>
        </w:rPr>
        <w:t xml:space="preserve">Atiky na střeše budou </w:t>
      </w:r>
      <w:r w:rsidR="00DB4DD0">
        <w:rPr>
          <w:rFonts w:cs="Arial"/>
          <w:sz w:val="22"/>
        </w:rPr>
        <w:t>převážně z</w:t>
      </w:r>
      <w:r w:rsidR="004D62C3">
        <w:rPr>
          <w:rFonts w:cs="Arial"/>
          <w:sz w:val="22"/>
        </w:rPr>
        <w:t> tvárnic ztraceného bednění</w:t>
      </w:r>
      <w:r w:rsidR="007B1362">
        <w:rPr>
          <w:rFonts w:cs="Arial"/>
          <w:sz w:val="22"/>
        </w:rPr>
        <w:t>, pouze nad chodbou</w:t>
      </w:r>
      <w:r w:rsidR="00DB4DD0">
        <w:rPr>
          <w:rFonts w:cs="Arial"/>
          <w:sz w:val="22"/>
        </w:rPr>
        <w:t xml:space="preserve"> a schodišťovým jádrem</w:t>
      </w:r>
      <w:r w:rsidR="007B1362">
        <w:rPr>
          <w:rFonts w:cs="Arial"/>
          <w:sz w:val="22"/>
        </w:rPr>
        <w:t xml:space="preserve"> jsou navrženy jako železobetonové</w:t>
      </w:r>
      <w:r w:rsidR="004D62C3">
        <w:rPr>
          <w:rFonts w:cs="Arial"/>
          <w:sz w:val="22"/>
        </w:rPr>
        <w:t>. Všechny atiky</w:t>
      </w:r>
      <w:r w:rsidR="00DB4DD0">
        <w:rPr>
          <w:rFonts w:cs="Arial"/>
          <w:sz w:val="22"/>
        </w:rPr>
        <w:t xml:space="preserve"> b</w:t>
      </w:r>
      <w:r w:rsidR="007B1362">
        <w:rPr>
          <w:rFonts w:cs="Arial"/>
          <w:sz w:val="22"/>
        </w:rPr>
        <w:t>udou opatřeny povlakovou hydroizolací a tepelnou izolací.</w:t>
      </w:r>
    </w:p>
    <w:p w14:paraId="24ABCBC2" w14:textId="436EBF82" w:rsidR="0088694B" w:rsidRDefault="0088694B">
      <w:pPr>
        <w:autoSpaceDE w:val="0"/>
        <w:autoSpaceDN w:val="0"/>
        <w:adjustRightInd w:val="0"/>
        <w:ind w:firstLine="578"/>
        <w:jc w:val="both"/>
        <w:rPr>
          <w:rFonts w:cs="Arial"/>
          <w:sz w:val="22"/>
        </w:rPr>
      </w:pPr>
      <w:r>
        <w:rPr>
          <w:rFonts w:cs="Arial"/>
          <w:sz w:val="22"/>
        </w:rPr>
        <w:t xml:space="preserve">V severní části objektu je navržena venkovní </w:t>
      </w:r>
      <w:r w:rsidR="004D62C3">
        <w:rPr>
          <w:rFonts w:cs="Arial"/>
          <w:sz w:val="22"/>
        </w:rPr>
        <w:t>ocelová rampa</w:t>
      </w:r>
      <w:r>
        <w:rPr>
          <w:rFonts w:cs="Arial"/>
          <w:sz w:val="22"/>
        </w:rPr>
        <w:t xml:space="preserve">, která zajišťuje vstup z terénu do </w:t>
      </w:r>
      <w:r w:rsidR="00CF6892">
        <w:rPr>
          <w:rFonts w:cs="Arial"/>
          <w:sz w:val="22"/>
        </w:rPr>
        <w:t>2</w:t>
      </w:r>
      <w:r>
        <w:rPr>
          <w:rFonts w:cs="Arial"/>
          <w:sz w:val="22"/>
        </w:rPr>
        <w:t xml:space="preserve">.NP objektu a je podepřena </w:t>
      </w:r>
      <w:r w:rsidR="00CF6892">
        <w:rPr>
          <w:rFonts w:cs="Arial"/>
          <w:sz w:val="22"/>
        </w:rPr>
        <w:t xml:space="preserve">opěrnou stěnou v patě a uložena na </w:t>
      </w:r>
      <w:r w:rsidR="004D62C3">
        <w:rPr>
          <w:rFonts w:cs="Arial"/>
          <w:sz w:val="22"/>
        </w:rPr>
        <w:t>ocelovou konzolku dodatečně kotvenou do obvodového trámu stropu nad 1.NP</w:t>
      </w:r>
      <w:r>
        <w:rPr>
          <w:rFonts w:cs="Arial"/>
          <w:sz w:val="22"/>
        </w:rPr>
        <w:t>.</w:t>
      </w:r>
      <w:r w:rsidR="004D62C3">
        <w:rPr>
          <w:rFonts w:cs="Arial"/>
          <w:sz w:val="22"/>
        </w:rPr>
        <w:t xml:space="preserve"> Zde bude uložena kluzně přes ložisko.</w:t>
      </w:r>
      <w:r>
        <w:rPr>
          <w:rFonts w:cs="Arial"/>
          <w:sz w:val="22"/>
        </w:rPr>
        <w:t xml:space="preserve"> </w:t>
      </w:r>
      <w:r w:rsidR="004D62C3">
        <w:rPr>
          <w:rFonts w:cs="Arial"/>
          <w:sz w:val="22"/>
        </w:rPr>
        <w:t>Návrh dimenzí a geometrie lávky je označena ve statickém výpočtu, detailní zkreslení bude předmětem dodavatelské dokumentace ocelových konstrukcí zpracované v rámci zámečnických výrobků stavební části.</w:t>
      </w:r>
    </w:p>
    <w:p w14:paraId="6DB485B3" w14:textId="77777777" w:rsidR="00C433B6" w:rsidRPr="002E6F3D" w:rsidRDefault="00C433B6">
      <w:pPr>
        <w:autoSpaceDE w:val="0"/>
        <w:autoSpaceDN w:val="0"/>
        <w:adjustRightInd w:val="0"/>
        <w:ind w:firstLine="578"/>
        <w:jc w:val="both"/>
        <w:rPr>
          <w:rFonts w:cs="Arial"/>
          <w:sz w:val="22"/>
        </w:rPr>
      </w:pPr>
      <w:r w:rsidRPr="002E6F3D">
        <w:rPr>
          <w:rFonts w:cs="Arial"/>
          <w:sz w:val="22"/>
        </w:rPr>
        <w:t>Všechny stropní desky budou splňovat rozměrové tolerance dle normy ČSN EN 13670-1 – toleranční třída 1. Kromě toho je nutné, aby byly všude proveditelné podlahy dle stavební části. Krytí výztuže je stanoveno na 20</w:t>
      </w:r>
      <w:r w:rsidR="00A51701">
        <w:rPr>
          <w:rFonts w:cs="Arial"/>
          <w:sz w:val="22"/>
        </w:rPr>
        <w:t>mm</w:t>
      </w:r>
      <w:r w:rsidRPr="002E6F3D">
        <w:rPr>
          <w:rFonts w:cs="Arial"/>
          <w:sz w:val="22"/>
        </w:rPr>
        <w:t>.</w:t>
      </w:r>
    </w:p>
    <w:p w14:paraId="417A1505" w14:textId="77777777" w:rsidR="00C433B6" w:rsidRPr="00F203A5" w:rsidRDefault="00C433B6" w:rsidP="00F203A5">
      <w:pPr>
        <w:autoSpaceDE w:val="0"/>
        <w:autoSpaceDN w:val="0"/>
        <w:adjustRightInd w:val="0"/>
        <w:ind w:firstLine="578"/>
        <w:jc w:val="both"/>
        <w:rPr>
          <w:rFonts w:cs="Arial"/>
          <w:sz w:val="22"/>
        </w:rPr>
      </w:pPr>
      <w:r w:rsidRPr="002E6F3D">
        <w:rPr>
          <w:snapToGrid w:val="0"/>
          <w:sz w:val="22"/>
        </w:rPr>
        <w:t>Desky budou vyztužené vázanou výztuží z oceli B500B.</w:t>
      </w:r>
    </w:p>
    <w:p w14:paraId="0385375D" w14:textId="77777777" w:rsidR="00C433B6" w:rsidRPr="002E6F3D" w:rsidRDefault="00C433B6">
      <w:pPr>
        <w:pStyle w:val="Nadpis1"/>
      </w:pPr>
      <w:bookmarkStart w:id="23" w:name="_Toc320015990"/>
      <w:bookmarkStart w:id="24" w:name="_Toc82664369"/>
      <w:r w:rsidRPr="002E6F3D">
        <w:t>Schodiště</w:t>
      </w:r>
      <w:bookmarkEnd w:id="23"/>
      <w:bookmarkEnd w:id="24"/>
    </w:p>
    <w:p w14:paraId="28A99665" w14:textId="77777777" w:rsidR="00687478" w:rsidRDefault="00C433B6" w:rsidP="00F203A5">
      <w:pPr>
        <w:ind w:firstLine="431"/>
        <w:jc w:val="both"/>
        <w:rPr>
          <w:rFonts w:cs="Arial"/>
          <w:snapToGrid w:val="0"/>
          <w:sz w:val="22"/>
          <w:szCs w:val="22"/>
        </w:rPr>
      </w:pPr>
      <w:r w:rsidRPr="002E6F3D">
        <w:rPr>
          <w:rFonts w:cs="Arial"/>
          <w:snapToGrid w:val="0"/>
          <w:sz w:val="22"/>
        </w:rPr>
        <w:t xml:space="preserve">Ramena schodišť jsou navržena prefabrikovaná, osazená na ozuby </w:t>
      </w:r>
      <w:r w:rsidR="007B1362">
        <w:rPr>
          <w:rFonts w:cs="Arial"/>
          <w:snapToGrid w:val="0"/>
          <w:sz w:val="22"/>
        </w:rPr>
        <w:t>stropních desek</w:t>
      </w:r>
      <w:r w:rsidRPr="002E6F3D">
        <w:rPr>
          <w:rFonts w:cs="Arial"/>
          <w:snapToGrid w:val="0"/>
          <w:sz w:val="22"/>
        </w:rPr>
        <w:t xml:space="preserve"> a mezipodest </w:t>
      </w:r>
      <w:r w:rsidR="002E6F3D" w:rsidRPr="002E6F3D">
        <w:rPr>
          <w:rFonts w:cs="Arial"/>
          <w:snapToGrid w:val="0"/>
          <w:sz w:val="22"/>
          <w:szCs w:val="22"/>
        </w:rPr>
        <w:t xml:space="preserve">s vloženými </w:t>
      </w:r>
      <w:r w:rsidRPr="002E6F3D">
        <w:rPr>
          <w:rFonts w:cs="Arial"/>
          <w:snapToGrid w:val="0"/>
          <w:sz w:val="22"/>
          <w:szCs w:val="22"/>
        </w:rPr>
        <w:t>odhlučňovací</w:t>
      </w:r>
      <w:r w:rsidR="002E6F3D" w:rsidRPr="002E6F3D">
        <w:rPr>
          <w:rFonts w:cs="Arial"/>
          <w:snapToGrid w:val="0"/>
          <w:sz w:val="22"/>
          <w:szCs w:val="22"/>
        </w:rPr>
        <w:t>mi</w:t>
      </w:r>
      <w:r w:rsidRPr="002E6F3D">
        <w:rPr>
          <w:rFonts w:cs="Arial"/>
          <w:snapToGrid w:val="0"/>
          <w:sz w:val="22"/>
          <w:szCs w:val="22"/>
        </w:rPr>
        <w:t xml:space="preserve"> prvk</w:t>
      </w:r>
      <w:r w:rsidR="002E6F3D" w:rsidRPr="002E6F3D">
        <w:rPr>
          <w:rFonts w:cs="Arial"/>
          <w:snapToGrid w:val="0"/>
          <w:sz w:val="22"/>
          <w:szCs w:val="22"/>
        </w:rPr>
        <w:t>y</w:t>
      </w:r>
      <w:r w:rsidRPr="002E6F3D">
        <w:rPr>
          <w:rFonts w:cs="Arial"/>
          <w:snapToGrid w:val="0"/>
          <w:sz w:val="22"/>
          <w:szCs w:val="22"/>
        </w:rPr>
        <w:t xml:space="preserve"> (např. </w:t>
      </w:r>
      <w:proofErr w:type="spellStart"/>
      <w:r w:rsidRPr="002E6F3D">
        <w:rPr>
          <w:rFonts w:cs="Arial"/>
          <w:snapToGrid w:val="0"/>
          <w:sz w:val="22"/>
          <w:szCs w:val="22"/>
        </w:rPr>
        <w:t>Belar</w:t>
      </w:r>
      <w:proofErr w:type="spellEnd"/>
      <w:r w:rsidRPr="002E6F3D">
        <w:rPr>
          <w:rFonts w:cs="Arial"/>
          <w:snapToGrid w:val="0"/>
          <w:sz w:val="22"/>
          <w:szCs w:val="22"/>
        </w:rPr>
        <w:t xml:space="preserve"> 0,9, </w:t>
      </w:r>
      <w:proofErr w:type="spellStart"/>
      <w:r w:rsidRPr="002E6F3D">
        <w:rPr>
          <w:rFonts w:cs="Arial"/>
          <w:snapToGrid w:val="0"/>
          <w:sz w:val="22"/>
          <w:szCs w:val="22"/>
        </w:rPr>
        <w:t>Schöck</w:t>
      </w:r>
      <w:proofErr w:type="spellEnd"/>
      <w:r w:rsidRPr="002E6F3D">
        <w:rPr>
          <w:rFonts w:cs="Arial"/>
          <w:snapToGrid w:val="0"/>
          <w:sz w:val="22"/>
          <w:szCs w:val="22"/>
        </w:rPr>
        <w:t xml:space="preserve"> </w:t>
      </w:r>
      <w:proofErr w:type="spellStart"/>
      <w:r w:rsidRPr="002E6F3D">
        <w:rPr>
          <w:rFonts w:cs="Arial"/>
          <w:snapToGrid w:val="0"/>
          <w:sz w:val="22"/>
          <w:szCs w:val="22"/>
        </w:rPr>
        <w:t>Tronsole</w:t>
      </w:r>
      <w:proofErr w:type="spellEnd"/>
      <w:r w:rsidRPr="002E6F3D">
        <w:rPr>
          <w:rFonts w:cs="Arial"/>
          <w:snapToGrid w:val="0"/>
          <w:sz w:val="22"/>
          <w:szCs w:val="22"/>
        </w:rPr>
        <w:t xml:space="preserve"> F).</w:t>
      </w:r>
      <w:r w:rsidR="002E6F3D" w:rsidRPr="002E6F3D">
        <w:rPr>
          <w:rFonts w:cs="Arial"/>
          <w:snapToGrid w:val="0"/>
          <w:sz w:val="22"/>
          <w:szCs w:val="22"/>
        </w:rPr>
        <w:t xml:space="preserve"> Mezipodesty </w:t>
      </w:r>
      <w:r w:rsidR="00DB4DD0">
        <w:rPr>
          <w:rFonts w:cs="Arial"/>
          <w:snapToGrid w:val="0"/>
          <w:sz w:val="22"/>
          <w:szCs w:val="22"/>
        </w:rPr>
        <w:t>budou připojeny do okolních stěn pomocí lišt s vylamovací výztuží a odděleny od výtahové šachty</w:t>
      </w:r>
      <w:r w:rsidR="007B1362">
        <w:rPr>
          <w:rFonts w:cs="Arial"/>
          <w:snapToGrid w:val="0"/>
          <w:sz w:val="22"/>
          <w:szCs w:val="22"/>
        </w:rPr>
        <w:t xml:space="preserve">. </w:t>
      </w:r>
      <w:r w:rsidR="00687478">
        <w:rPr>
          <w:rFonts w:cs="Arial"/>
          <w:snapToGrid w:val="0"/>
          <w:sz w:val="22"/>
          <w:szCs w:val="22"/>
        </w:rPr>
        <w:t>Na mezipodestě je uvažováno se skladbou plovoucí podlahy, na schodišťových ramenech je navržen keramický obkla</w:t>
      </w:r>
      <w:r w:rsidR="00DB4DD0">
        <w:rPr>
          <w:rFonts w:cs="Arial"/>
          <w:snapToGrid w:val="0"/>
          <w:sz w:val="22"/>
          <w:szCs w:val="22"/>
        </w:rPr>
        <w:t>d</w:t>
      </w:r>
      <w:r w:rsidR="00687478">
        <w:rPr>
          <w:rFonts w:cs="Arial"/>
          <w:snapToGrid w:val="0"/>
          <w:sz w:val="22"/>
          <w:szCs w:val="22"/>
        </w:rPr>
        <w:t>.</w:t>
      </w:r>
    </w:p>
    <w:p w14:paraId="0CFB6F98" w14:textId="3B63EC69" w:rsidR="00C433B6" w:rsidRDefault="00C433B6" w:rsidP="00F203A5">
      <w:pPr>
        <w:ind w:firstLine="431"/>
        <w:jc w:val="both"/>
        <w:rPr>
          <w:rFonts w:cs="Arial"/>
          <w:snapToGrid w:val="0"/>
          <w:sz w:val="22"/>
          <w:szCs w:val="22"/>
        </w:rPr>
      </w:pPr>
      <w:r w:rsidRPr="002E6F3D">
        <w:rPr>
          <w:rFonts w:cs="Arial"/>
          <w:snapToGrid w:val="0"/>
          <w:sz w:val="22"/>
          <w:szCs w:val="22"/>
        </w:rPr>
        <w:t xml:space="preserve">Tolerance provedení ramen, podest a mezipodest musí umožnit provedení povrchové úpravy dle stavební části projektové dokumentace. </w:t>
      </w:r>
      <w:r w:rsidR="00687478">
        <w:rPr>
          <w:rFonts w:cs="Arial"/>
          <w:snapToGrid w:val="0"/>
          <w:sz w:val="22"/>
          <w:szCs w:val="22"/>
        </w:rPr>
        <w:t xml:space="preserve">Požadavky na kvalitu provedení spodního líce specifikuje architekt v součinnosti s investorem a dodavatelem. </w:t>
      </w:r>
      <w:r w:rsidRPr="002E6F3D">
        <w:rPr>
          <w:rFonts w:cs="Arial"/>
          <w:snapToGrid w:val="0"/>
          <w:sz w:val="22"/>
          <w:szCs w:val="22"/>
        </w:rPr>
        <w:t xml:space="preserve">Zábradlí se </w:t>
      </w:r>
      <w:r w:rsidR="00A51701">
        <w:rPr>
          <w:rFonts w:cs="Arial"/>
          <w:snapToGrid w:val="0"/>
          <w:sz w:val="22"/>
          <w:szCs w:val="22"/>
        </w:rPr>
        <w:t>bude kotvit</w:t>
      </w:r>
      <w:r w:rsidRPr="002E6F3D">
        <w:rPr>
          <w:rFonts w:cs="Arial"/>
          <w:snapToGrid w:val="0"/>
          <w:sz w:val="22"/>
          <w:szCs w:val="22"/>
        </w:rPr>
        <w:t xml:space="preserve"> dodatečně na chemic</w:t>
      </w:r>
      <w:r w:rsidR="00F203A5">
        <w:rPr>
          <w:rFonts w:cs="Arial"/>
          <w:snapToGrid w:val="0"/>
          <w:sz w:val="22"/>
          <w:szCs w:val="22"/>
        </w:rPr>
        <w:t>ké kotvy.</w:t>
      </w:r>
    </w:p>
    <w:p w14:paraId="2EE430E4" w14:textId="0E4FF4A9" w:rsidR="00DF408B" w:rsidRPr="002E6F3D" w:rsidRDefault="00DF408B" w:rsidP="00DF408B">
      <w:pPr>
        <w:pStyle w:val="Nadpis1"/>
      </w:pPr>
      <w:bookmarkStart w:id="25" w:name="_Toc82664370"/>
      <w:r>
        <w:t>Opěrné stěny</w:t>
      </w:r>
      <w:bookmarkEnd w:id="25"/>
    </w:p>
    <w:p w14:paraId="3AA20C27" w14:textId="0EEB41B9" w:rsidR="00DF408B" w:rsidRDefault="00DF408B" w:rsidP="00DF408B">
      <w:pPr>
        <w:ind w:firstLine="431"/>
        <w:jc w:val="both"/>
        <w:rPr>
          <w:sz w:val="22"/>
          <w:szCs w:val="22"/>
        </w:rPr>
      </w:pPr>
      <w:r>
        <w:rPr>
          <w:sz w:val="22"/>
          <w:szCs w:val="22"/>
        </w:rPr>
        <w:t xml:space="preserve">Opěrné stěny se nachází podél příjezdové cesty v severní části pozemku a jsou navrženy v tloušťkách 250mm a 350mm dle výšky stěny a zatížení zásypem. Stěny budou </w:t>
      </w:r>
      <w:proofErr w:type="spellStart"/>
      <w:r>
        <w:rPr>
          <w:sz w:val="22"/>
          <w:szCs w:val="22"/>
        </w:rPr>
        <w:t>rozdilatovány</w:t>
      </w:r>
      <w:proofErr w:type="spellEnd"/>
      <w:r>
        <w:rPr>
          <w:sz w:val="22"/>
          <w:szCs w:val="22"/>
        </w:rPr>
        <w:t xml:space="preserve"> po 15m, do základových desek budou propsány dilatační spáry ve dvojnásobných vzdálenostech. Do dilatační spáry bude na rubové straně do spáry vložen PVC dilatační spárový pás, v horní části budou stěny propojeny smykovými trny.</w:t>
      </w:r>
    </w:p>
    <w:p w14:paraId="75B8FB6C" w14:textId="77777777" w:rsidR="00DF408B" w:rsidRDefault="00DF408B" w:rsidP="00DF408B">
      <w:pPr>
        <w:ind w:firstLine="431"/>
        <w:jc w:val="both"/>
        <w:rPr>
          <w:sz w:val="22"/>
          <w:szCs w:val="22"/>
        </w:rPr>
      </w:pPr>
      <w:r>
        <w:rPr>
          <w:sz w:val="22"/>
          <w:szCs w:val="22"/>
        </w:rPr>
        <w:lastRenderedPageBreak/>
        <w:t xml:space="preserve">V patě stěn pod úrovní nižšího upraveného terénu budou provedeny pojistné odvodňovací prostupy </w:t>
      </w:r>
      <w:r>
        <w:rPr>
          <w:rFonts w:cs="Arial"/>
          <w:sz w:val="22"/>
          <w:szCs w:val="22"/>
        </w:rPr>
        <w:t>Ø</w:t>
      </w:r>
      <w:r>
        <w:rPr>
          <w:sz w:val="22"/>
          <w:szCs w:val="22"/>
        </w:rPr>
        <w:t>100mm po 2,0m vzdálenostech. V patě stěn bude z rubové strany provedena účinná drenáž dle stavební části.</w:t>
      </w:r>
    </w:p>
    <w:p w14:paraId="54925478" w14:textId="77777777" w:rsidR="00DF408B" w:rsidRDefault="00DF408B" w:rsidP="00DF408B">
      <w:pPr>
        <w:ind w:firstLine="431"/>
        <w:jc w:val="both"/>
        <w:rPr>
          <w:sz w:val="22"/>
          <w:szCs w:val="22"/>
        </w:rPr>
      </w:pPr>
      <w:r>
        <w:rPr>
          <w:sz w:val="22"/>
          <w:szCs w:val="22"/>
        </w:rPr>
        <w:t>V případě realizace zábradlí bude jeho konstrukce kotvena dodatečně pomocí lepených kotev. V místech dilatačních spár stěn musí být umožněn vzájemný pohyb i u vodorovných částí zábradlí.</w:t>
      </w:r>
    </w:p>
    <w:p w14:paraId="0CBF71B7" w14:textId="77777777" w:rsidR="00DF408B" w:rsidRPr="002E6F3D" w:rsidRDefault="00DF408B" w:rsidP="00DF408B">
      <w:pPr>
        <w:ind w:firstLine="431"/>
        <w:jc w:val="both"/>
        <w:rPr>
          <w:rFonts w:cs="Arial"/>
          <w:sz w:val="22"/>
        </w:rPr>
      </w:pPr>
      <w:r>
        <w:rPr>
          <w:sz w:val="22"/>
        </w:rPr>
        <w:t>Pro opěrné stěny se b</w:t>
      </w:r>
      <w:r w:rsidRPr="002E6F3D">
        <w:rPr>
          <w:sz w:val="22"/>
        </w:rPr>
        <w:t xml:space="preserve">ude používat oboustranné nepoškozené systémové bednění. Viditelné hrany </w:t>
      </w:r>
      <w:r w:rsidRPr="002E6F3D">
        <w:rPr>
          <w:rFonts w:cs="Arial"/>
          <w:sz w:val="22"/>
        </w:rPr>
        <w:t>se zkosením trojúhelníkovými lištami 10/10mm</w:t>
      </w:r>
      <w:r w:rsidRPr="002E6F3D">
        <w:rPr>
          <w:rFonts w:cs="Arial"/>
          <w:sz w:val="22"/>
          <w:szCs w:val="22"/>
        </w:rPr>
        <w:t xml:space="preserve">. </w:t>
      </w:r>
      <w:r>
        <w:rPr>
          <w:rFonts w:cs="Arial"/>
          <w:sz w:val="22"/>
          <w:szCs w:val="22"/>
        </w:rPr>
        <w:t>Požadavky na kvalitu povrchu a kladení bednění určí architekt – viz oddíl povrchy betonových konstrukcí.</w:t>
      </w:r>
    </w:p>
    <w:p w14:paraId="277A1F19" w14:textId="77777777" w:rsidR="00DF408B" w:rsidRDefault="00DF408B" w:rsidP="00DF408B">
      <w:pPr>
        <w:ind w:firstLine="431"/>
        <w:jc w:val="both"/>
        <w:rPr>
          <w:snapToGrid w:val="0"/>
          <w:sz w:val="22"/>
        </w:rPr>
      </w:pPr>
      <w:r w:rsidRPr="002E6F3D">
        <w:rPr>
          <w:sz w:val="22"/>
          <w:szCs w:val="22"/>
        </w:rPr>
        <w:t>Stěny</w:t>
      </w:r>
      <w:r w:rsidRPr="002E6F3D">
        <w:rPr>
          <w:snapToGrid w:val="0"/>
          <w:sz w:val="22"/>
        </w:rPr>
        <w:t xml:space="preserve"> budou vyztužené vázanou výztuží z oceli B500B</w:t>
      </w:r>
      <w:r>
        <w:rPr>
          <w:snapToGrid w:val="0"/>
          <w:sz w:val="22"/>
        </w:rPr>
        <w:t xml:space="preserve"> s ohledem na max. šířku trhlin na návodním líci 0,2mm</w:t>
      </w:r>
      <w:r w:rsidRPr="002E6F3D">
        <w:rPr>
          <w:snapToGrid w:val="0"/>
          <w:sz w:val="22"/>
        </w:rPr>
        <w:t>.</w:t>
      </w:r>
      <w:r>
        <w:rPr>
          <w:snapToGrid w:val="0"/>
          <w:sz w:val="22"/>
        </w:rPr>
        <w:t xml:space="preserve"> Krytí bude navrženo 50mm na líci zasypaném zeminou, 30mm na pohledovém líci.</w:t>
      </w:r>
    </w:p>
    <w:p w14:paraId="03715C07" w14:textId="6ABE8DF4" w:rsidR="00DF408B" w:rsidRDefault="00DF408B" w:rsidP="00F203A5">
      <w:pPr>
        <w:ind w:firstLine="431"/>
        <w:jc w:val="both"/>
        <w:rPr>
          <w:rFonts w:cs="Arial"/>
          <w:snapToGrid w:val="0"/>
          <w:sz w:val="22"/>
          <w:szCs w:val="22"/>
        </w:rPr>
      </w:pPr>
      <w:r>
        <w:rPr>
          <w:rFonts w:cs="Arial"/>
          <w:snapToGrid w:val="0"/>
          <w:sz w:val="22"/>
          <w:szCs w:val="22"/>
        </w:rPr>
        <w:t>Pod základovou deskou tloušťky 300mm, resp. 350mm bude proveden podkladní beton v minimální tloušťce 100mm</w:t>
      </w:r>
      <w:r w:rsidRPr="003C1886">
        <w:rPr>
          <w:rFonts w:cs="Arial"/>
          <w:snapToGrid w:val="0"/>
          <w:sz w:val="22"/>
          <w:szCs w:val="22"/>
        </w:rPr>
        <w:t xml:space="preserve"> minimálně 1,</w:t>
      </w:r>
      <w:r>
        <w:rPr>
          <w:rFonts w:cs="Arial"/>
          <w:snapToGrid w:val="0"/>
          <w:sz w:val="22"/>
          <w:szCs w:val="22"/>
        </w:rPr>
        <w:t>0</w:t>
      </w:r>
      <w:r w:rsidRPr="003C1886">
        <w:rPr>
          <w:rFonts w:cs="Arial"/>
          <w:snapToGrid w:val="0"/>
          <w:sz w:val="22"/>
          <w:szCs w:val="22"/>
        </w:rPr>
        <w:t xml:space="preserve">m pod upraveným terénem kvůli ochraně před </w:t>
      </w:r>
      <w:proofErr w:type="spellStart"/>
      <w:r w:rsidRPr="003C1886">
        <w:rPr>
          <w:rFonts w:cs="Arial"/>
          <w:snapToGrid w:val="0"/>
          <w:sz w:val="22"/>
          <w:szCs w:val="22"/>
        </w:rPr>
        <w:t>podmrznutím</w:t>
      </w:r>
      <w:proofErr w:type="spellEnd"/>
      <w:r w:rsidRPr="003C1886">
        <w:rPr>
          <w:rFonts w:cs="Arial"/>
          <w:snapToGrid w:val="0"/>
          <w:sz w:val="22"/>
          <w:szCs w:val="22"/>
        </w:rPr>
        <w:t>.</w:t>
      </w:r>
    </w:p>
    <w:p w14:paraId="2B58B491" w14:textId="4FF44ACD" w:rsidR="00912C41" w:rsidRDefault="00912C41" w:rsidP="00F203A5">
      <w:pPr>
        <w:ind w:firstLine="431"/>
        <w:jc w:val="both"/>
        <w:rPr>
          <w:rFonts w:cs="Arial"/>
          <w:snapToGrid w:val="0"/>
          <w:sz w:val="22"/>
          <w:szCs w:val="22"/>
        </w:rPr>
      </w:pPr>
      <w:r>
        <w:rPr>
          <w:rFonts w:cs="Arial"/>
          <w:snapToGrid w:val="0"/>
          <w:sz w:val="22"/>
          <w:szCs w:val="22"/>
        </w:rPr>
        <w:t>Přístřešek pro odpadky je nutné opatřit povlakovou hydroizolací vytaženou na atiky nad úroveň upraveného terénu.</w:t>
      </w:r>
    </w:p>
    <w:p w14:paraId="34A8AF55" w14:textId="2E9A9130" w:rsidR="00DF408B" w:rsidRPr="00F203A5" w:rsidRDefault="00DF408B" w:rsidP="00DF408B">
      <w:pPr>
        <w:pStyle w:val="Lucie"/>
        <w:ind w:firstLine="578"/>
        <w:jc w:val="both"/>
        <w:rPr>
          <w:rFonts w:cs="Arial"/>
          <w:snapToGrid w:val="0"/>
          <w:szCs w:val="22"/>
        </w:rPr>
      </w:pPr>
      <w:r w:rsidRPr="001D0231">
        <w:t xml:space="preserve">Základovou spáru je třeba chránit proti poškození mechanickými a klimatickými vlivy. To znamená ukončit strojní výkop v dostatečné výšce nad základovou spárou a dočištění provést hladkou lžící nebo drobnými mechanizmy, popřípadě ručně. Ihned (nejpozději týž den) po vyčištění daného záběru základové spáry a jejím převzetí TDI se provede podkladní beton. Geolog zaznamená do půdorysu typ zeminy v základové spáře. </w:t>
      </w:r>
      <w:r>
        <w:t xml:space="preserve">Předpokládaná zemina v základové spáře: F6 – jílovitá hlína pevné konzistence, min. únosnost </w:t>
      </w:r>
      <w:proofErr w:type="spellStart"/>
      <w:r>
        <w:t>Rdt</w:t>
      </w:r>
      <w:proofErr w:type="spellEnd"/>
      <w:r>
        <w:t>=200kPa.</w:t>
      </w:r>
    </w:p>
    <w:p w14:paraId="24F4D7F6" w14:textId="77777777" w:rsidR="00C433B6" w:rsidRPr="00433388" w:rsidRDefault="00C433B6">
      <w:pPr>
        <w:pStyle w:val="Nadpis1"/>
        <w:rPr>
          <w:snapToGrid w:val="0"/>
        </w:rPr>
      </w:pPr>
      <w:bookmarkStart w:id="26" w:name="_Toc82664371"/>
      <w:r w:rsidRPr="00433388">
        <w:rPr>
          <w:snapToGrid w:val="0"/>
        </w:rPr>
        <w:t>Povrchy betonových konstrukcí</w:t>
      </w:r>
      <w:bookmarkEnd w:id="26"/>
    </w:p>
    <w:p w14:paraId="600DC59E" w14:textId="77777777" w:rsidR="00C433B6" w:rsidRPr="002E6F3D" w:rsidRDefault="00C433B6">
      <w:pPr>
        <w:ind w:firstLine="431"/>
        <w:jc w:val="both"/>
        <w:rPr>
          <w:rFonts w:cs="Arial"/>
          <w:snapToGrid w:val="0"/>
          <w:sz w:val="22"/>
        </w:rPr>
      </w:pPr>
      <w:r w:rsidRPr="002E6F3D">
        <w:rPr>
          <w:rFonts w:cs="Arial"/>
          <w:snapToGrid w:val="0"/>
          <w:sz w:val="22"/>
        </w:rPr>
        <w:t xml:space="preserve">Povrchy všech konstrukcí  budou provedeny v takové kvalitě, která umožní provedení povrchových úprav uvedených ve stavební části projektu. </w:t>
      </w:r>
    </w:p>
    <w:p w14:paraId="0B6322A8" w14:textId="79673364" w:rsidR="00C433B6" w:rsidRPr="00F203A5" w:rsidRDefault="00C433B6" w:rsidP="00F203A5">
      <w:pPr>
        <w:ind w:firstLine="431"/>
        <w:jc w:val="both"/>
        <w:rPr>
          <w:rFonts w:cs="Arial"/>
          <w:snapToGrid w:val="0"/>
          <w:sz w:val="22"/>
        </w:rPr>
      </w:pPr>
      <w:r w:rsidRPr="002E6F3D">
        <w:rPr>
          <w:rFonts w:cs="Arial"/>
          <w:snapToGrid w:val="0"/>
          <w:sz w:val="22"/>
        </w:rPr>
        <w:t>Rozsah pohledových konstrukcí včetně typů a rozdělení do požadovaných pohledových tříd určí architekt.</w:t>
      </w:r>
      <w:r w:rsidR="00433388">
        <w:rPr>
          <w:rFonts w:cs="Arial"/>
          <w:snapToGrid w:val="0"/>
          <w:sz w:val="22"/>
        </w:rPr>
        <w:t xml:space="preserve"> Obvodové stěny z lehčeného betonu budou pohledové z vnější strany. Je nutné provést vzorek, případně první záběr v méně hodnotném místě krytém hydroizolací pro odsouhlasení povrchu architektem.</w:t>
      </w:r>
    </w:p>
    <w:p w14:paraId="75353BDA" w14:textId="77777777" w:rsidR="00C433B6" w:rsidRPr="000C5BEF" w:rsidRDefault="00C433B6">
      <w:pPr>
        <w:pStyle w:val="Nadpis1"/>
      </w:pPr>
      <w:bookmarkStart w:id="27" w:name="_Toc82664372"/>
      <w:r w:rsidRPr="000C5BEF">
        <w:t>Materiály</w:t>
      </w:r>
      <w:bookmarkEnd w:id="27"/>
    </w:p>
    <w:p w14:paraId="16461C93" w14:textId="77777777" w:rsidR="00580AA0" w:rsidRDefault="00580AA0" w:rsidP="00580AA0">
      <w:pPr>
        <w:tabs>
          <w:tab w:val="left" w:pos="850"/>
          <w:tab w:val="left" w:pos="5670"/>
        </w:tabs>
        <w:jc w:val="both"/>
        <w:rPr>
          <w:rFonts w:cs="Arial"/>
          <w:snapToGrid w:val="0"/>
          <w:sz w:val="22"/>
        </w:rPr>
      </w:pPr>
      <w:r>
        <w:rPr>
          <w:rFonts w:cs="Arial"/>
          <w:snapToGrid w:val="0"/>
          <w:sz w:val="22"/>
          <w:u w:val="single"/>
        </w:rPr>
        <w:t>Beton</w:t>
      </w:r>
      <w:r>
        <w:rPr>
          <w:rFonts w:cs="Arial"/>
          <w:snapToGrid w:val="0"/>
          <w:sz w:val="22"/>
        </w:rPr>
        <w:t>: dle ČSN EN 206 – 1, viz výkresy tvaru, vč. požadovaných charakteristik betonu</w:t>
      </w:r>
    </w:p>
    <w:p w14:paraId="1AC2E8FB" w14:textId="0E4A1DA3" w:rsidR="00580AA0" w:rsidRDefault="00580AA0" w:rsidP="00580AA0">
      <w:pPr>
        <w:tabs>
          <w:tab w:val="left" w:pos="1938"/>
          <w:tab w:val="left" w:pos="5670"/>
        </w:tabs>
        <w:jc w:val="both"/>
        <w:rPr>
          <w:rFonts w:cs="Arial"/>
          <w:snapToGrid w:val="0"/>
          <w:sz w:val="22"/>
        </w:rPr>
      </w:pPr>
      <w:r>
        <w:rPr>
          <w:rFonts w:cs="Arial"/>
          <w:snapToGrid w:val="0"/>
          <w:sz w:val="22"/>
          <w:u w:val="single"/>
        </w:rPr>
        <w:t>Výztuž:</w:t>
      </w:r>
      <w:r>
        <w:rPr>
          <w:rFonts w:cs="Arial"/>
          <w:snapToGrid w:val="0"/>
          <w:sz w:val="22"/>
        </w:rPr>
        <w:t xml:space="preserve">  </w:t>
      </w:r>
      <w:r w:rsidRPr="00C7596E">
        <w:rPr>
          <w:rFonts w:cs="Arial"/>
          <w:snapToGrid w:val="0"/>
          <w:sz w:val="22"/>
        </w:rPr>
        <w:t>B500B, příp. B500C</w:t>
      </w:r>
      <w:r w:rsidR="00C7596E">
        <w:rPr>
          <w:rFonts w:cs="Arial"/>
          <w:snapToGrid w:val="0"/>
          <w:sz w:val="22"/>
        </w:rPr>
        <w:t xml:space="preserve"> – v obvodových stěnách s protikorozní úpravou</w:t>
      </w:r>
    </w:p>
    <w:p w14:paraId="427093CA" w14:textId="77777777" w:rsidR="00580AA0" w:rsidRDefault="00580AA0" w:rsidP="00580AA0">
      <w:pPr>
        <w:pStyle w:val="Zkladntext"/>
        <w:tabs>
          <w:tab w:val="left" w:pos="1985"/>
        </w:tabs>
        <w:rPr>
          <w:rFonts w:cs="Arial"/>
          <w:sz w:val="22"/>
          <w:u w:val="single"/>
        </w:rPr>
      </w:pPr>
      <w:r>
        <w:rPr>
          <w:rFonts w:cs="Arial"/>
          <w:sz w:val="22"/>
          <w:u w:val="single"/>
        </w:rPr>
        <w:t>Konstrukční ocel:</w:t>
      </w:r>
      <w:r>
        <w:rPr>
          <w:rFonts w:cs="Arial"/>
          <w:sz w:val="22"/>
        </w:rPr>
        <w:t xml:space="preserve"> S235 JR</w:t>
      </w:r>
    </w:p>
    <w:p w14:paraId="73E28578" w14:textId="77777777" w:rsidR="00580AA0" w:rsidRDefault="00580AA0" w:rsidP="00580AA0">
      <w:pPr>
        <w:pStyle w:val="Zkladntext"/>
        <w:tabs>
          <w:tab w:val="left" w:pos="1985"/>
        </w:tabs>
        <w:rPr>
          <w:rFonts w:cs="Arial"/>
          <w:sz w:val="22"/>
          <w:u w:val="single"/>
        </w:rPr>
      </w:pPr>
    </w:p>
    <w:p w14:paraId="54274BAC" w14:textId="77777777" w:rsidR="00C433B6" w:rsidRPr="000C5BEF" w:rsidRDefault="00C433B6">
      <w:pPr>
        <w:pStyle w:val="Zkladntext"/>
        <w:tabs>
          <w:tab w:val="left" w:pos="1985"/>
        </w:tabs>
        <w:rPr>
          <w:rFonts w:cs="Arial"/>
          <w:sz w:val="22"/>
          <w:u w:val="single"/>
        </w:rPr>
      </w:pPr>
      <w:r w:rsidRPr="000C5BEF">
        <w:rPr>
          <w:rFonts w:cs="Arial"/>
          <w:sz w:val="22"/>
          <w:u w:val="single"/>
        </w:rPr>
        <w:t>Speciální přípravky</w:t>
      </w:r>
      <w:r w:rsidRPr="000C5BEF">
        <w:rPr>
          <w:rFonts w:cs="Arial"/>
          <w:sz w:val="22"/>
          <w:u w:val="single"/>
        </w:rPr>
        <w:tab/>
      </w:r>
    </w:p>
    <w:p w14:paraId="028EE1BA" w14:textId="77777777" w:rsidR="00C433B6" w:rsidRDefault="00C433B6">
      <w:pPr>
        <w:pStyle w:val="Zkladntext"/>
        <w:tabs>
          <w:tab w:val="left" w:pos="1985"/>
        </w:tabs>
        <w:rPr>
          <w:rFonts w:cs="Arial"/>
          <w:sz w:val="22"/>
        </w:rPr>
      </w:pPr>
    </w:p>
    <w:p w14:paraId="3E7640B0" w14:textId="77777777" w:rsidR="000B4899" w:rsidRDefault="000B4899" w:rsidP="000B4899">
      <w:pPr>
        <w:numPr>
          <w:ilvl w:val="0"/>
          <w:numId w:val="6"/>
        </w:numPr>
        <w:rPr>
          <w:sz w:val="22"/>
          <w:szCs w:val="22"/>
        </w:rPr>
      </w:pPr>
      <w:r w:rsidRPr="000C5BEF">
        <w:rPr>
          <w:sz w:val="22"/>
          <w:szCs w:val="22"/>
        </w:rPr>
        <w:t xml:space="preserve">přípravky pro dodatečné napojení mezipodest – vylamovací lišty (boxy z ocelových plechů, jejichž součástí jsou pruty z betonářské výztuže profilu R10 po 150mm, použít vždy maximální výšku lišty určenou pro danou tloušťku napojované konstrukce v každém místě) </w:t>
      </w:r>
    </w:p>
    <w:p w14:paraId="599C688B" w14:textId="77777777" w:rsidR="000B4899" w:rsidRPr="000B4899" w:rsidRDefault="000B4899" w:rsidP="004E657D">
      <w:pPr>
        <w:numPr>
          <w:ilvl w:val="1"/>
          <w:numId w:val="6"/>
        </w:numPr>
        <w:tabs>
          <w:tab w:val="left" w:pos="1985"/>
        </w:tabs>
        <w:rPr>
          <w:rFonts w:cs="Arial"/>
          <w:sz w:val="22"/>
        </w:rPr>
      </w:pPr>
      <w:r w:rsidRPr="000B4899">
        <w:rPr>
          <w:sz w:val="22"/>
          <w:szCs w:val="22"/>
        </w:rPr>
        <w:t xml:space="preserve">Standard: </w:t>
      </w:r>
      <w:proofErr w:type="spellStart"/>
      <w:r w:rsidRPr="000B4899">
        <w:rPr>
          <w:sz w:val="22"/>
          <w:szCs w:val="22"/>
        </w:rPr>
        <w:t>Stabox</w:t>
      </w:r>
      <w:proofErr w:type="spellEnd"/>
      <w:r w:rsidRPr="000B4899">
        <w:rPr>
          <w:sz w:val="22"/>
          <w:szCs w:val="22"/>
        </w:rPr>
        <w:t xml:space="preserve">, </w:t>
      </w:r>
      <w:proofErr w:type="spellStart"/>
      <w:r w:rsidRPr="000B4899">
        <w:rPr>
          <w:sz w:val="22"/>
          <w:szCs w:val="22"/>
        </w:rPr>
        <w:t>Halfen</w:t>
      </w:r>
      <w:proofErr w:type="spellEnd"/>
    </w:p>
    <w:p w14:paraId="50450249" w14:textId="77777777" w:rsidR="000B4C44" w:rsidRDefault="000B4C44" w:rsidP="000B4C44">
      <w:pPr>
        <w:numPr>
          <w:ilvl w:val="0"/>
          <w:numId w:val="6"/>
        </w:numPr>
        <w:rPr>
          <w:sz w:val="22"/>
          <w:szCs w:val="22"/>
        </w:rPr>
      </w:pPr>
      <w:r>
        <w:rPr>
          <w:sz w:val="22"/>
          <w:szCs w:val="22"/>
        </w:rPr>
        <w:t>prvky pro přerušení kročejového hluku – ozuby stropních desek a podest – osazení schodišťových ramen</w:t>
      </w:r>
    </w:p>
    <w:p w14:paraId="02757A8C" w14:textId="77777777" w:rsidR="000B4C44" w:rsidRDefault="000B4C44" w:rsidP="000B4C44">
      <w:pPr>
        <w:numPr>
          <w:ilvl w:val="1"/>
          <w:numId w:val="6"/>
        </w:numPr>
        <w:rPr>
          <w:sz w:val="22"/>
          <w:szCs w:val="22"/>
        </w:rPr>
      </w:pPr>
      <w:r>
        <w:rPr>
          <w:sz w:val="22"/>
          <w:szCs w:val="22"/>
        </w:rPr>
        <w:t xml:space="preserve">Standard: </w:t>
      </w:r>
      <w:proofErr w:type="spellStart"/>
      <w:r>
        <w:rPr>
          <w:sz w:val="22"/>
          <w:szCs w:val="22"/>
        </w:rPr>
        <w:t>Belar</w:t>
      </w:r>
      <w:proofErr w:type="spellEnd"/>
      <w:r>
        <w:rPr>
          <w:sz w:val="22"/>
          <w:szCs w:val="22"/>
        </w:rPr>
        <w:t xml:space="preserve">, </w:t>
      </w:r>
      <w:proofErr w:type="spellStart"/>
      <w:r>
        <w:rPr>
          <w:sz w:val="22"/>
          <w:szCs w:val="22"/>
        </w:rPr>
        <w:t>Sch</w:t>
      </w:r>
      <w:r>
        <w:rPr>
          <w:rFonts w:cs="Arial"/>
          <w:sz w:val="22"/>
          <w:szCs w:val="22"/>
        </w:rPr>
        <w:t>ö</w:t>
      </w:r>
      <w:r>
        <w:rPr>
          <w:sz w:val="22"/>
          <w:szCs w:val="22"/>
        </w:rPr>
        <w:t>ck</w:t>
      </w:r>
      <w:proofErr w:type="spellEnd"/>
    </w:p>
    <w:p w14:paraId="6FEB0008" w14:textId="77777777" w:rsidR="000B4C44" w:rsidRDefault="000B4C44" w:rsidP="000B4C44">
      <w:pPr>
        <w:numPr>
          <w:ilvl w:val="0"/>
          <w:numId w:val="6"/>
        </w:numPr>
        <w:rPr>
          <w:sz w:val="22"/>
          <w:szCs w:val="22"/>
        </w:rPr>
      </w:pPr>
      <w:r>
        <w:rPr>
          <w:sz w:val="22"/>
          <w:szCs w:val="22"/>
        </w:rPr>
        <w:t xml:space="preserve">akusticky </w:t>
      </w:r>
      <w:proofErr w:type="spellStart"/>
      <w:r>
        <w:rPr>
          <w:sz w:val="22"/>
          <w:szCs w:val="22"/>
        </w:rPr>
        <w:t>pohltivá</w:t>
      </w:r>
      <w:proofErr w:type="spellEnd"/>
      <w:r>
        <w:rPr>
          <w:sz w:val="22"/>
          <w:szCs w:val="22"/>
        </w:rPr>
        <w:t xml:space="preserve"> hmota – vymezení výtahových šachet vůči stropním konstrukcím, uložení dojezdu výtahů na základovou desku v prohlubni</w:t>
      </w:r>
    </w:p>
    <w:p w14:paraId="256D3570" w14:textId="564B9E05" w:rsidR="000B4C44" w:rsidRDefault="000B4C44" w:rsidP="000B4C44">
      <w:pPr>
        <w:numPr>
          <w:ilvl w:val="1"/>
          <w:numId w:val="6"/>
        </w:numPr>
        <w:rPr>
          <w:sz w:val="22"/>
          <w:szCs w:val="22"/>
        </w:rPr>
      </w:pPr>
      <w:r>
        <w:rPr>
          <w:sz w:val="22"/>
          <w:szCs w:val="22"/>
        </w:rPr>
        <w:t xml:space="preserve">Standard: </w:t>
      </w:r>
      <w:proofErr w:type="spellStart"/>
      <w:r>
        <w:rPr>
          <w:sz w:val="22"/>
          <w:szCs w:val="22"/>
        </w:rPr>
        <w:t>Belar</w:t>
      </w:r>
      <w:proofErr w:type="spellEnd"/>
      <w:r>
        <w:rPr>
          <w:sz w:val="22"/>
          <w:szCs w:val="22"/>
        </w:rPr>
        <w:t xml:space="preserve">, </w:t>
      </w:r>
      <w:proofErr w:type="spellStart"/>
      <w:r>
        <w:rPr>
          <w:sz w:val="22"/>
          <w:szCs w:val="22"/>
        </w:rPr>
        <w:t>Ekodyn</w:t>
      </w:r>
      <w:proofErr w:type="spellEnd"/>
      <w:r>
        <w:rPr>
          <w:sz w:val="22"/>
          <w:szCs w:val="22"/>
        </w:rPr>
        <w:t xml:space="preserve">, </w:t>
      </w:r>
      <w:proofErr w:type="spellStart"/>
      <w:r>
        <w:rPr>
          <w:sz w:val="22"/>
          <w:szCs w:val="22"/>
        </w:rPr>
        <w:t>Sylodyn</w:t>
      </w:r>
      <w:proofErr w:type="spellEnd"/>
    </w:p>
    <w:p w14:paraId="6E555939" w14:textId="77777777" w:rsidR="00DF408B" w:rsidRDefault="00DF408B" w:rsidP="00DF408B">
      <w:pPr>
        <w:numPr>
          <w:ilvl w:val="0"/>
          <w:numId w:val="6"/>
        </w:numPr>
        <w:rPr>
          <w:sz w:val="22"/>
          <w:szCs w:val="22"/>
        </w:rPr>
      </w:pPr>
      <w:r>
        <w:rPr>
          <w:sz w:val="22"/>
          <w:szCs w:val="22"/>
        </w:rPr>
        <w:t>vnější těsnící pás s duší do dilatační spáry, šířka pásu min. 250mm</w:t>
      </w:r>
    </w:p>
    <w:p w14:paraId="5B4CC78E" w14:textId="77777777" w:rsidR="00DF408B" w:rsidRDefault="00DF408B" w:rsidP="00DF408B">
      <w:pPr>
        <w:numPr>
          <w:ilvl w:val="1"/>
          <w:numId w:val="6"/>
        </w:numPr>
        <w:rPr>
          <w:sz w:val="22"/>
          <w:szCs w:val="22"/>
        </w:rPr>
      </w:pPr>
      <w:r>
        <w:rPr>
          <w:sz w:val="22"/>
          <w:szCs w:val="22"/>
        </w:rPr>
        <w:t xml:space="preserve">Standard: </w:t>
      </w:r>
      <w:proofErr w:type="spellStart"/>
      <w:r>
        <w:rPr>
          <w:sz w:val="22"/>
          <w:szCs w:val="22"/>
        </w:rPr>
        <w:t>Illichman</w:t>
      </w:r>
      <w:proofErr w:type="spellEnd"/>
      <w:r>
        <w:rPr>
          <w:sz w:val="22"/>
          <w:szCs w:val="22"/>
        </w:rPr>
        <w:t xml:space="preserve">, </w:t>
      </w:r>
      <w:proofErr w:type="spellStart"/>
      <w:r>
        <w:rPr>
          <w:sz w:val="22"/>
          <w:szCs w:val="22"/>
        </w:rPr>
        <w:t>Leschuplast</w:t>
      </w:r>
      <w:proofErr w:type="spellEnd"/>
    </w:p>
    <w:p w14:paraId="2B908980" w14:textId="77777777" w:rsidR="00DF408B" w:rsidRDefault="00DF408B" w:rsidP="00DF408B">
      <w:pPr>
        <w:numPr>
          <w:ilvl w:val="0"/>
          <w:numId w:val="6"/>
        </w:numPr>
        <w:rPr>
          <w:sz w:val="22"/>
          <w:szCs w:val="22"/>
        </w:rPr>
      </w:pPr>
      <w:r>
        <w:rPr>
          <w:sz w:val="22"/>
          <w:szCs w:val="22"/>
        </w:rPr>
        <w:t>smykové trny v dilatačních spárách opěrných stěn</w:t>
      </w:r>
    </w:p>
    <w:p w14:paraId="2DFA171C" w14:textId="69DB9B29" w:rsidR="00DF408B" w:rsidRPr="00DF408B" w:rsidRDefault="00DF408B" w:rsidP="00DF408B">
      <w:pPr>
        <w:numPr>
          <w:ilvl w:val="1"/>
          <w:numId w:val="6"/>
        </w:numPr>
        <w:rPr>
          <w:sz w:val="22"/>
          <w:szCs w:val="22"/>
        </w:rPr>
      </w:pPr>
      <w:r>
        <w:rPr>
          <w:sz w:val="22"/>
          <w:szCs w:val="22"/>
        </w:rPr>
        <w:t xml:space="preserve">Standard: </w:t>
      </w:r>
      <w:proofErr w:type="spellStart"/>
      <w:r>
        <w:rPr>
          <w:sz w:val="22"/>
          <w:szCs w:val="22"/>
        </w:rPr>
        <w:t>Sch</w:t>
      </w:r>
      <w:r>
        <w:rPr>
          <w:rFonts w:cs="Arial"/>
          <w:sz w:val="22"/>
          <w:szCs w:val="22"/>
        </w:rPr>
        <w:t>ö</w:t>
      </w:r>
      <w:r>
        <w:rPr>
          <w:sz w:val="22"/>
          <w:szCs w:val="22"/>
        </w:rPr>
        <w:t>ck</w:t>
      </w:r>
      <w:proofErr w:type="spellEnd"/>
      <w:r>
        <w:rPr>
          <w:sz w:val="22"/>
          <w:szCs w:val="22"/>
        </w:rPr>
        <w:t xml:space="preserve">, Max Frank, </w:t>
      </w:r>
      <w:proofErr w:type="spellStart"/>
      <w:r>
        <w:rPr>
          <w:sz w:val="22"/>
          <w:szCs w:val="22"/>
        </w:rPr>
        <w:t>Jordahl</w:t>
      </w:r>
      <w:proofErr w:type="spellEnd"/>
      <w:r>
        <w:rPr>
          <w:sz w:val="22"/>
          <w:szCs w:val="22"/>
        </w:rPr>
        <w:t xml:space="preserve"> a Pfeifer</w:t>
      </w:r>
    </w:p>
    <w:p w14:paraId="69A7BDE9" w14:textId="77777777" w:rsidR="00C433B6" w:rsidRPr="00A3407A" w:rsidRDefault="00C433B6">
      <w:pPr>
        <w:pStyle w:val="Nadpis1"/>
      </w:pPr>
      <w:bookmarkStart w:id="28" w:name="_Toc82664373"/>
      <w:r w:rsidRPr="00A3407A">
        <w:lastRenderedPageBreak/>
        <w:t>Požární odolnost</w:t>
      </w:r>
      <w:bookmarkEnd w:id="28"/>
    </w:p>
    <w:p w14:paraId="632D84A2" w14:textId="77777777" w:rsidR="00C433B6" w:rsidRDefault="00C433B6">
      <w:pPr>
        <w:pStyle w:val="Zkladntextodsazen"/>
        <w:jc w:val="both"/>
        <w:rPr>
          <w:bCs w:val="0"/>
        </w:rPr>
      </w:pPr>
      <w:r w:rsidRPr="00A3407A">
        <w:t xml:space="preserve">Požadavky na požární odolnost jsou dle zadávací dokumentace ve všech podlažích maximálně 90min. Pro tato požární zatížení je navrženo krytí výztuže betonem dle ČSN EN 1992-1-2. </w:t>
      </w:r>
      <w:r w:rsidRPr="00A3407A">
        <w:rPr>
          <w:bCs w:val="0"/>
        </w:rPr>
        <w:t>Pokud se dodatečnými změnami dispozice vyskytnou místnosti s vyššími požadavky, budou nosné konstrukce chráněny protipožárním obkladem.</w:t>
      </w:r>
    </w:p>
    <w:p w14:paraId="644637C1" w14:textId="77777777" w:rsidR="00687478" w:rsidRPr="00ED1153" w:rsidRDefault="00687478" w:rsidP="00687478">
      <w:pPr>
        <w:pStyle w:val="Zkladntextodsazen"/>
        <w:jc w:val="both"/>
        <w:rPr>
          <w:bCs w:val="0"/>
        </w:rPr>
      </w:pPr>
      <w:r w:rsidRPr="00ED1153">
        <w:rPr>
          <w:bCs w:val="0"/>
        </w:rPr>
        <w:t>Ocelové konstrukce budou chráněny protipožárním obkladem.</w:t>
      </w:r>
    </w:p>
    <w:p w14:paraId="74D5DF72" w14:textId="77777777" w:rsidR="00C433B6" w:rsidRPr="00C7596E" w:rsidRDefault="00C433B6">
      <w:pPr>
        <w:pStyle w:val="Nadpis1"/>
      </w:pPr>
      <w:bookmarkStart w:id="29" w:name="_Toc82664374"/>
      <w:r w:rsidRPr="00C7596E">
        <w:t>Bludné proudy</w:t>
      </w:r>
      <w:bookmarkEnd w:id="29"/>
    </w:p>
    <w:p w14:paraId="4BEA0DAD" w14:textId="0E2FCBFA" w:rsidR="00C433B6" w:rsidRPr="00C7596E" w:rsidRDefault="00C7596E" w:rsidP="00F203A5">
      <w:pPr>
        <w:ind w:firstLine="431"/>
        <w:jc w:val="both"/>
        <w:rPr>
          <w:rFonts w:cs="Arial"/>
          <w:bCs/>
          <w:snapToGrid w:val="0"/>
          <w:sz w:val="22"/>
        </w:rPr>
      </w:pPr>
      <w:r>
        <w:rPr>
          <w:rFonts w:cs="Arial"/>
          <w:bCs/>
          <w:snapToGrid w:val="0"/>
          <w:sz w:val="22"/>
        </w:rPr>
        <w:t xml:space="preserve">Dle zpracovaného průzkumu je stavba zařazena do 3. korozního stupně – zvýšeně agresivní prostředí. </w:t>
      </w:r>
      <w:r w:rsidR="00C433B6" w:rsidRPr="00C7596E">
        <w:rPr>
          <w:rFonts w:cs="Arial"/>
          <w:bCs/>
          <w:snapToGrid w:val="0"/>
          <w:sz w:val="22"/>
        </w:rPr>
        <w:t>V základových konstrukcích bude navrže</w:t>
      </w:r>
      <w:r w:rsidR="00A51701" w:rsidRPr="00C7596E">
        <w:rPr>
          <w:rFonts w:cs="Arial"/>
          <w:bCs/>
          <w:snapToGrid w:val="0"/>
          <w:sz w:val="22"/>
        </w:rPr>
        <w:t>no krytí 50mm na líci konstrukcí</w:t>
      </w:r>
      <w:r w:rsidR="00C433B6" w:rsidRPr="00C7596E">
        <w:rPr>
          <w:rFonts w:cs="Arial"/>
          <w:bCs/>
          <w:snapToGrid w:val="0"/>
          <w:sz w:val="22"/>
        </w:rPr>
        <w:t>, která je ve styku se zeminou.</w:t>
      </w:r>
      <w:r>
        <w:rPr>
          <w:rFonts w:cs="Arial"/>
          <w:bCs/>
          <w:snapToGrid w:val="0"/>
          <w:sz w:val="22"/>
        </w:rPr>
        <w:t xml:space="preserve"> V pilotách bude výztuž s krytím 70mm.</w:t>
      </w:r>
      <w:r w:rsidR="00C433B6" w:rsidRPr="00C7596E">
        <w:rPr>
          <w:rFonts w:cs="Arial"/>
          <w:bCs/>
          <w:snapToGrid w:val="0"/>
          <w:sz w:val="22"/>
        </w:rPr>
        <w:t xml:space="preserve"> </w:t>
      </w:r>
      <w:r>
        <w:rPr>
          <w:rFonts w:cs="Arial"/>
          <w:bCs/>
          <w:snapToGrid w:val="0"/>
          <w:sz w:val="22"/>
        </w:rPr>
        <w:t xml:space="preserve">Navazující konstrukce jsou pod sekundární ochranou hydroizolace. </w:t>
      </w:r>
      <w:r w:rsidR="00C433B6" w:rsidRPr="00C7596E">
        <w:rPr>
          <w:rFonts w:cs="Arial"/>
          <w:bCs/>
          <w:snapToGrid w:val="0"/>
          <w:sz w:val="22"/>
        </w:rPr>
        <w:t xml:space="preserve">Vybrané pruty železobetonových konstrukcí </w:t>
      </w:r>
      <w:r w:rsidR="00EB440D" w:rsidRPr="00C7596E">
        <w:rPr>
          <w:rFonts w:cs="Arial"/>
          <w:bCs/>
          <w:snapToGrid w:val="0"/>
          <w:sz w:val="22"/>
        </w:rPr>
        <w:t>budou</w:t>
      </w:r>
      <w:r w:rsidR="00C433B6" w:rsidRPr="00C7596E">
        <w:rPr>
          <w:rFonts w:cs="Arial"/>
          <w:bCs/>
          <w:snapToGrid w:val="0"/>
          <w:sz w:val="22"/>
        </w:rPr>
        <w:t xml:space="preserve"> provařeny z důvodu uzemnění a požadavků ochrany před účinky bludných proudů – </w:t>
      </w:r>
      <w:r w:rsidR="00A51701" w:rsidRPr="00C7596E">
        <w:rPr>
          <w:rFonts w:cs="Arial"/>
          <w:bCs/>
          <w:snapToGrid w:val="0"/>
          <w:sz w:val="22"/>
        </w:rPr>
        <w:t>viz</w:t>
      </w:r>
      <w:r w:rsidR="00F203A5" w:rsidRPr="00C7596E">
        <w:rPr>
          <w:rFonts w:cs="Arial"/>
          <w:bCs/>
          <w:snapToGrid w:val="0"/>
          <w:sz w:val="22"/>
        </w:rPr>
        <w:t xml:space="preserve"> profese elektro.</w:t>
      </w:r>
    </w:p>
    <w:p w14:paraId="6D1B8A06" w14:textId="77777777" w:rsidR="00C433B6" w:rsidRPr="00C7596E" w:rsidRDefault="00C433B6">
      <w:pPr>
        <w:pStyle w:val="Nadpis1"/>
      </w:pPr>
      <w:bookmarkStart w:id="30" w:name="_Toc82664375"/>
      <w:r w:rsidRPr="00C7596E">
        <w:t>Zatížení uvažovaná ve výpočtu</w:t>
      </w:r>
      <w:bookmarkEnd w:id="30"/>
    </w:p>
    <w:p w14:paraId="548B02C3" w14:textId="77777777" w:rsidR="00C433B6" w:rsidRPr="00C7596E" w:rsidRDefault="00C433B6">
      <w:pPr>
        <w:pStyle w:val="Zkladntext"/>
        <w:rPr>
          <w:rFonts w:cs="Arial"/>
          <w:sz w:val="22"/>
        </w:rPr>
      </w:pPr>
      <w:r w:rsidRPr="00C7596E">
        <w:rPr>
          <w:rFonts w:cs="Arial"/>
          <w:sz w:val="22"/>
          <w:u w:val="single"/>
        </w:rPr>
        <w:t>Užitná zatížení (bez příček)</w:t>
      </w:r>
      <w:r w:rsidRPr="00C7596E">
        <w:rPr>
          <w:rFonts w:cs="Arial"/>
          <w:sz w:val="22"/>
        </w:rPr>
        <w:t xml:space="preserve"> :</w:t>
      </w:r>
    </w:p>
    <w:p w14:paraId="73F5D2F8" w14:textId="77777777" w:rsidR="00C433B6" w:rsidRPr="00C7596E" w:rsidRDefault="00C433B6">
      <w:pPr>
        <w:tabs>
          <w:tab w:val="left" w:pos="4253"/>
        </w:tabs>
        <w:jc w:val="both"/>
        <w:rPr>
          <w:rFonts w:cs="Arial"/>
          <w:snapToGrid w:val="0"/>
          <w:sz w:val="22"/>
        </w:rPr>
      </w:pPr>
      <w:r w:rsidRPr="00C7596E">
        <w:rPr>
          <w:rFonts w:cs="Arial"/>
          <w:snapToGrid w:val="0"/>
          <w:sz w:val="22"/>
        </w:rPr>
        <w:t>Schodiště, chodby, terasy</w:t>
      </w:r>
      <w:r w:rsidRPr="00C7596E">
        <w:rPr>
          <w:rFonts w:cs="Arial"/>
          <w:snapToGrid w:val="0"/>
          <w:sz w:val="22"/>
        </w:rPr>
        <w:tab/>
      </w:r>
      <w:r w:rsidRPr="00C7596E">
        <w:rPr>
          <w:rFonts w:cs="Arial"/>
          <w:snapToGrid w:val="0"/>
          <w:sz w:val="22"/>
        </w:rPr>
        <w:tab/>
      </w:r>
      <w:r w:rsidRPr="00C7596E">
        <w:rPr>
          <w:rFonts w:cs="Arial"/>
          <w:snapToGrid w:val="0"/>
          <w:sz w:val="22"/>
        </w:rPr>
        <w:tab/>
        <w:t>300 kg/m</w:t>
      </w:r>
      <w:r w:rsidRPr="00C7596E">
        <w:rPr>
          <w:rFonts w:cs="Arial"/>
          <w:snapToGrid w:val="0"/>
          <w:sz w:val="22"/>
          <w:vertAlign w:val="superscript"/>
        </w:rPr>
        <w:t>2</w:t>
      </w:r>
    </w:p>
    <w:p w14:paraId="38AB7605" w14:textId="77777777" w:rsidR="00C433B6" w:rsidRPr="00C7596E" w:rsidRDefault="005A633E">
      <w:pPr>
        <w:tabs>
          <w:tab w:val="left" w:pos="4253"/>
        </w:tabs>
        <w:jc w:val="both"/>
        <w:rPr>
          <w:rFonts w:cs="Arial"/>
          <w:snapToGrid w:val="0"/>
          <w:sz w:val="22"/>
        </w:rPr>
      </w:pPr>
      <w:r w:rsidRPr="00C7596E">
        <w:rPr>
          <w:rFonts w:cs="Arial"/>
          <w:snapToGrid w:val="0"/>
          <w:sz w:val="22"/>
        </w:rPr>
        <w:t>Jednotky dlouhodobého ubytování</w:t>
      </w:r>
      <w:r w:rsidR="00C433B6" w:rsidRPr="00C7596E">
        <w:rPr>
          <w:rFonts w:cs="Arial"/>
          <w:snapToGrid w:val="0"/>
          <w:sz w:val="22"/>
        </w:rPr>
        <w:tab/>
      </w:r>
      <w:r w:rsidR="00C433B6" w:rsidRPr="00C7596E">
        <w:rPr>
          <w:rFonts w:cs="Arial"/>
          <w:snapToGrid w:val="0"/>
          <w:sz w:val="22"/>
        </w:rPr>
        <w:tab/>
      </w:r>
      <w:r w:rsidR="00C433B6" w:rsidRPr="00C7596E">
        <w:rPr>
          <w:rFonts w:cs="Arial"/>
          <w:snapToGrid w:val="0"/>
          <w:sz w:val="22"/>
        </w:rPr>
        <w:tab/>
        <w:t>150 kg/m</w:t>
      </w:r>
      <w:r w:rsidR="00C433B6" w:rsidRPr="00C7596E">
        <w:rPr>
          <w:rFonts w:cs="Arial"/>
          <w:snapToGrid w:val="0"/>
          <w:sz w:val="22"/>
          <w:vertAlign w:val="superscript"/>
        </w:rPr>
        <w:t>2</w:t>
      </w:r>
    </w:p>
    <w:p w14:paraId="24DB7675" w14:textId="77777777" w:rsidR="00C433B6" w:rsidRPr="00C7596E" w:rsidRDefault="00687478">
      <w:pPr>
        <w:tabs>
          <w:tab w:val="left" w:pos="4253"/>
        </w:tabs>
        <w:jc w:val="both"/>
        <w:rPr>
          <w:rFonts w:cs="Arial"/>
          <w:snapToGrid w:val="0"/>
          <w:sz w:val="22"/>
        </w:rPr>
      </w:pPr>
      <w:r w:rsidRPr="00C7596E">
        <w:rPr>
          <w:rFonts w:cs="Arial"/>
          <w:snapToGrid w:val="0"/>
          <w:sz w:val="22"/>
        </w:rPr>
        <w:t>Nepochozí střecha</w:t>
      </w:r>
      <w:r w:rsidR="00220854" w:rsidRPr="00C7596E">
        <w:rPr>
          <w:rFonts w:cs="Arial"/>
          <w:snapToGrid w:val="0"/>
          <w:sz w:val="22"/>
        </w:rPr>
        <w:tab/>
      </w:r>
      <w:r w:rsidR="00220854" w:rsidRPr="00C7596E">
        <w:rPr>
          <w:rFonts w:cs="Arial"/>
          <w:snapToGrid w:val="0"/>
          <w:sz w:val="22"/>
        </w:rPr>
        <w:tab/>
      </w:r>
      <w:r w:rsidR="00220854" w:rsidRPr="00C7596E">
        <w:rPr>
          <w:rFonts w:cs="Arial"/>
          <w:snapToGrid w:val="0"/>
          <w:sz w:val="22"/>
        </w:rPr>
        <w:tab/>
      </w:r>
      <w:r w:rsidRPr="00C7596E">
        <w:rPr>
          <w:rFonts w:cs="Arial"/>
          <w:snapToGrid w:val="0"/>
          <w:sz w:val="22"/>
        </w:rPr>
        <w:t xml:space="preserve">  75</w:t>
      </w:r>
      <w:r w:rsidR="00C433B6" w:rsidRPr="00C7596E">
        <w:rPr>
          <w:rFonts w:cs="Arial"/>
          <w:snapToGrid w:val="0"/>
          <w:sz w:val="22"/>
        </w:rPr>
        <w:t xml:space="preserve"> kg/m</w:t>
      </w:r>
      <w:r w:rsidR="00C433B6" w:rsidRPr="00C7596E">
        <w:rPr>
          <w:rFonts w:cs="Arial"/>
          <w:snapToGrid w:val="0"/>
          <w:sz w:val="22"/>
          <w:vertAlign w:val="superscript"/>
        </w:rPr>
        <w:t>2</w:t>
      </w:r>
    </w:p>
    <w:p w14:paraId="125C3BC7" w14:textId="77777777" w:rsidR="00C433B6" w:rsidRPr="00C7596E" w:rsidRDefault="00C433B6">
      <w:pPr>
        <w:tabs>
          <w:tab w:val="left" w:pos="4253"/>
        </w:tabs>
        <w:jc w:val="both"/>
        <w:rPr>
          <w:rFonts w:cs="Arial"/>
          <w:snapToGrid w:val="0"/>
          <w:sz w:val="22"/>
        </w:rPr>
      </w:pPr>
    </w:p>
    <w:p w14:paraId="776DE987" w14:textId="77777777" w:rsidR="00C433B6" w:rsidRPr="00C7596E" w:rsidRDefault="00220854">
      <w:pPr>
        <w:tabs>
          <w:tab w:val="left" w:pos="4253"/>
        </w:tabs>
        <w:jc w:val="both"/>
        <w:rPr>
          <w:rFonts w:cs="Arial"/>
          <w:snapToGrid w:val="0"/>
          <w:sz w:val="22"/>
        </w:rPr>
      </w:pPr>
      <w:r w:rsidRPr="00C7596E">
        <w:rPr>
          <w:rFonts w:cs="Arial"/>
          <w:snapToGrid w:val="0"/>
          <w:sz w:val="22"/>
        </w:rPr>
        <w:t>Střecha (zatížení sněhem)</w:t>
      </w:r>
      <w:r w:rsidRPr="00C7596E">
        <w:rPr>
          <w:rFonts w:cs="Arial"/>
          <w:snapToGrid w:val="0"/>
          <w:sz w:val="22"/>
        </w:rPr>
        <w:tab/>
      </w:r>
      <w:r w:rsidR="00C433B6" w:rsidRPr="00C7596E">
        <w:rPr>
          <w:rFonts w:cs="Arial"/>
          <w:snapToGrid w:val="0"/>
          <w:sz w:val="22"/>
        </w:rPr>
        <w:t>základní hodnota s</w:t>
      </w:r>
      <w:r w:rsidR="00C433B6" w:rsidRPr="00C7596E">
        <w:rPr>
          <w:rFonts w:cs="Arial"/>
          <w:snapToGrid w:val="0"/>
          <w:sz w:val="22"/>
          <w:vertAlign w:val="subscript"/>
        </w:rPr>
        <w:t>0</w:t>
      </w:r>
      <w:r w:rsidR="00A51701" w:rsidRPr="00C7596E">
        <w:rPr>
          <w:rFonts w:cs="Arial"/>
          <w:snapToGrid w:val="0"/>
          <w:sz w:val="22"/>
        </w:rPr>
        <w:t>=7</w:t>
      </w:r>
      <w:r w:rsidR="00C433B6" w:rsidRPr="00C7596E">
        <w:rPr>
          <w:rFonts w:cs="Arial"/>
          <w:snapToGrid w:val="0"/>
          <w:sz w:val="22"/>
        </w:rPr>
        <w:t>0 kg/m</w:t>
      </w:r>
      <w:r w:rsidR="00C433B6" w:rsidRPr="00C7596E">
        <w:rPr>
          <w:rFonts w:cs="Arial"/>
          <w:snapToGrid w:val="0"/>
          <w:sz w:val="22"/>
          <w:vertAlign w:val="superscript"/>
        </w:rPr>
        <w:t>2</w:t>
      </w:r>
    </w:p>
    <w:p w14:paraId="4EA4CEA3" w14:textId="77777777" w:rsidR="00C433B6" w:rsidRPr="00C7596E" w:rsidRDefault="00C433B6">
      <w:pPr>
        <w:tabs>
          <w:tab w:val="left" w:pos="4253"/>
        </w:tabs>
        <w:jc w:val="both"/>
        <w:rPr>
          <w:rFonts w:cs="Arial"/>
          <w:snapToGrid w:val="0"/>
          <w:sz w:val="22"/>
        </w:rPr>
      </w:pPr>
      <w:r w:rsidRPr="00C7596E">
        <w:rPr>
          <w:rFonts w:cs="Arial"/>
          <w:snapToGrid w:val="0"/>
          <w:sz w:val="22"/>
        </w:rPr>
        <w:t>Zatížení větrem</w:t>
      </w:r>
      <w:r w:rsidRPr="00C7596E">
        <w:rPr>
          <w:rFonts w:cs="Arial"/>
          <w:snapToGrid w:val="0"/>
          <w:sz w:val="22"/>
        </w:rPr>
        <w:tab/>
        <w:t>základní rychlost větru 25m/s</w:t>
      </w:r>
    </w:p>
    <w:p w14:paraId="239820F4" w14:textId="77777777" w:rsidR="00C433B6" w:rsidRPr="00C7596E" w:rsidRDefault="00C433B6">
      <w:pPr>
        <w:tabs>
          <w:tab w:val="left" w:pos="4253"/>
        </w:tabs>
        <w:jc w:val="both"/>
        <w:rPr>
          <w:rFonts w:cs="Arial"/>
          <w:snapToGrid w:val="0"/>
          <w:sz w:val="22"/>
        </w:rPr>
      </w:pPr>
      <w:r w:rsidRPr="00C7596E">
        <w:rPr>
          <w:rFonts w:cs="Arial"/>
          <w:snapToGrid w:val="0"/>
          <w:sz w:val="22"/>
          <w:u w:val="single"/>
        </w:rPr>
        <w:t>Stálá zatížení</w:t>
      </w:r>
      <w:r w:rsidRPr="00C7596E">
        <w:rPr>
          <w:rFonts w:cs="Arial"/>
          <w:snapToGrid w:val="0"/>
          <w:sz w:val="22"/>
        </w:rPr>
        <w:t xml:space="preserve"> :</w:t>
      </w:r>
    </w:p>
    <w:p w14:paraId="1E34ED09" w14:textId="77777777" w:rsidR="00C433B6" w:rsidRPr="00C7596E" w:rsidRDefault="00C433B6">
      <w:pPr>
        <w:tabs>
          <w:tab w:val="left" w:pos="4253"/>
        </w:tabs>
        <w:jc w:val="both"/>
        <w:rPr>
          <w:rFonts w:cs="Arial"/>
          <w:snapToGrid w:val="0"/>
          <w:sz w:val="22"/>
        </w:rPr>
      </w:pPr>
    </w:p>
    <w:p w14:paraId="6F76352E" w14:textId="77777777" w:rsidR="00C433B6" w:rsidRPr="00C7596E" w:rsidRDefault="005A633E">
      <w:pPr>
        <w:tabs>
          <w:tab w:val="left" w:pos="4253"/>
        </w:tabs>
        <w:jc w:val="both"/>
        <w:rPr>
          <w:rFonts w:cs="Arial"/>
          <w:snapToGrid w:val="0"/>
          <w:sz w:val="22"/>
        </w:rPr>
      </w:pPr>
      <w:r w:rsidRPr="00C7596E">
        <w:rPr>
          <w:rFonts w:cs="Arial"/>
          <w:snapToGrid w:val="0"/>
          <w:sz w:val="22"/>
        </w:rPr>
        <w:t xml:space="preserve">Jednotky </w:t>
      </w:r>
      <w:proofErr w:type="spellStart"/>
      <w:r w:rsidRPr="00C7596E">
        <w:rPr>
          <w:rFonts w:cs="Arial"/>
          <w:snapToGrid w:val="0"/>
          <w:sz w:val="22"/>
        </w:rPr>
        <w:t>dlouh</w:t>
      </w:r>
      <w:proofErr w:type="spellEnd"/>
      <w:r w:rsidRPr="00C7596E">
        <w:rPr>
          <w:rFonts w:cs="Arial"/>
          <w:snapToGrid w:val="0"/>
          <w:sz w:val="22"/>
        </w:rPr>
        <w:t>. ubytování</w:t>
      </w:r>
      <w:r w:rsidR="00220854" w:rsidRPr="00C7596E">
        <w:rPr>
          <w:rFonts w:cs="Arial"/>
          <w:snapToGrid w:val="0"/>
          <w:sz w:val="22"/>
        </w:rPr>
        <w:t xml:space="preserve"> - podlahy + příčk</w:t>
      </w:r>
      <w:r w:rsidRPr="00C7596E">
        <w:rPr>
          <w:rFonts w:cs="Arial"/>
          <w:snapToGrid w:val="0"/>
          <w:sz w:val="22"/>
        </w:rPr>
        <w:t>y</w:t>
      </w:r>
      <w:r w:rsidR="00220854" w:rsidRPr="00C7596E">
        <w:rPr>
          <w:rFonts w:cs="Arial"/>
          <w:snapToGrid w:val="0"/>
          <w:sz w:val="22"/>
        </w:rPr>
        <w:tab/>
        <w:t>5</w:t>
      </w:r>
      <w:r w:rsidR="0093121F" w:rsidRPr="00C7596E">
        <w:rPr>
          <w:rFonts w:cs="Arial"/>
          <w:snapToGrid w:val="0"/>
          <w:sz w:val="22"/>
        </w:rPr>
        <w:t>9</w:t>
      </w:r>
      <w:r w:rsidR="00220854" w:rsidRPr="00C7596E">
        <w:rPr>
          <w:rFonts w:cs="Arial"/>
          <w:snapToGrid w:val="0"/>
          <w:sz w:val="22"/>
        </w:rPr>
        <w:t>0</w:t>
      </w:r>
      <w:r w:rsidR="00C433B6" w:rsidRPr="00C7596E">
        <w:rPr>
          <w:rFonts w:cs="Arial"/>
          <w:snapToGrid w:val="0"/>
          <w:sz w:val="22"/>
        </w:rPr>
        <w:t xml:space="preserve"> kg/m</w:t>
      </w:r>
      <w:r w:rsidR="00C433B6" w:rsidRPr="00C7596E">
        <w:rPr>
          <w:rFonts w:cs="Arial"/>
          <w:snapToGrid w:val="0"/>
          <w:sz w:val="22"/>
          <w:vertAlign w:val="superscript"/>
        </w:rPr>
        <w:t>2</w:t>
      </w:r>
    </w:p>
    <w:p w14:paraId="24E3076B" w14:textId="77777777" w:rsidR="0093121F" w:rsidRPr="00C7596E" w:rsidRDefault="0093121F" w:rsidP="0093121F">
      <w:pPr>
        <w:tabs>
          <w:tab w:val="left" w:pos="4253"/>
        </w:tabs>
        <w:jc w:val="both"/>
        <w:rPr>
          <w:rFonts w:cs="Arial"/>
          <w:snapToGrid w:val="0"/>
          <w:sz w:val="22"/>
        </w:rPr>
      </w:pPr>
      <w:r w:rsidRPr="00C7596E">
        <w:rPr>
          <w:rFonts w:cs="Arial"/>
          <w:snapToGrid w:val="0"/>
          <w:sz w:val="22"/>
        </w:rPr>
        <w:t>Chodby</w:t>
      </w:r>
      <w:r w:rsidRPr="00C7596E">
        <w:rPr>
          <w:rFonts w:cs="Arial"/>
          <w:snapToGrid w:val="0"/>
          <w:sz w:val="22"/>
        </w:rPr>
        <w:tab/>
      </w:r>
      <w:r w:rsidRPr="00C7596E">
        <w:rPr>
          <w:rFonts w:cs="Arial"/>
          <w:snapToGrid w:val="0"/>
          <w:sz w:val="22"/>
        </w:rPr>
        <w:tab/>
      </w:r>
      <w:r w:rsidRPr="00C7596E">
        <w:rPr>
          <w:rFonts w:cs="Arial"/>
          <w:snapToGrid w:val="0"/>
          <w:sz w:val="22"/>
        </w:rPr>
        <w:tab/>
        <w:t>290 kg/m</w:t>
      </w:r>
      <w:r w:rsidRPr="00C7596E">
        <w:rPr>
          <w:rFonts w:cs="Arial"/>
          <w:snapToGrid w:val="0"/>
          <w:sz w:val="22"/>
          <w:vertAlign w:val="superscript"/>
        </w:rPr>
        <w:t>2</w:t>
      </w:r>
    </w:p>
    <w:p w14:paraId="34A06851" w14:textId="77777777" w:rsidR="00C433B6" w:rsidRPr="00C7596E" w:rsidRDefault="00C433B6">
      <w:pPr>
        <w:tabs>
          <w:tab w:val="left" w:pos="4253"/>
        </w:tabs>
        <w:jc w:val="both"/>
        <w:rPr>
          <w:rFonts w:cs="Arial"/>
          <w:snapToGrid w:val="0"/>
          <w:sz w:val="22"/>
        </w:rPr>
      </w:pPr>
      <w:r w:rsidRPr="00C7596E">
        <w:rPr>
          <w:rFonts w:cs="Arial"/>
          <w:snapToGrid w:val="0"/>
          <w:sz w:val="22"/>
        </w:rPr>
        <w:t>Instalace a podhledy</w:t>
      </w:r>
      <w:r w:rsidRPr="00C7596E">
        <w:rPr>
          <w:rFonts w:cs="Arial"/>
          <w:snapToGrid w:val="0"/>
          <w:sz w:val="22"/>
        </w:rPr>
        <w:tab/>
        <w:t xml:space="preserve">  </w:t>
      </w:r>
      <w:r w:rsidRPr="00C7596E">
        <w:rPr>
          <w:rFonts w:cs="Arial"/>
          <w:snapToGrid w:val="0"/>
          <w:sz w:val="22"/>
        </w:rPr>
        <w:tab/>
        <w:t>30-50 kg/m</w:t>
      </w:r>
      <w:r w:rsidRPr="00C7596E">
        <w:rPr>
          <w:rFonts w:cs="Arial"/>
          <w:snapToGrid w:val="0"/>
          <w:sz w:val="22"/>
          <w:vertAlign w:val="superscript"/>
        </w:rPr>
        <w:t>2</w:t>
      </w:r>
    </w:p>
    <w:p w14:paraId="08CEBA1B" w14:textId="77777777" w:rsidR="00220854" w:rsidRPr="00C7596E" w:rsidRDefault="0093121F" w:rsidP="00220854">
      <w:pPr>
        <w:tabs>
          <w:tab w:val="left" w:pos="4253"/>
        </w:tabs>
        <w:jc w:val="both"/>
        <w:rPr>
          <w:rFonts w:cs="Arial"/>
          <w:snapToGrid w:val="0"/>
          <w:sz w:val="22"/>
        </w:rPr>
      </w:pPr>
      <w:r w:rsidRPr="00C7596E">
        <w:rPr>
          <w:rFonts w:cs="Arial"/>
          <w:snapToGrid w:val="0"/>
          <w:sz w:val="22"/>
        </w:rPr>
        <w:t>Lodžie skladba</w:t>
      </w:r>
      <w:r w:rsidR="00220854" w:rsidRPr="00C7596E">
        <w:rPr>
          <w:rFonts w:cs="Arial"/>
          <w:snapToGrid w:val="0"/>
          <w:sz w:val="22"/>
        </w:rPr>
        <w:tab/>
        <w:t xml:space="preserve">  </w:t>
      </w:r>
      <w:r w:rsidR="00220854" w:rsidRPr="00C7596E">
        <w:rPr>
          <w:rFonts w:cs="Arial"/>
          <w:snapToGrid w:val="0"/>
          <w:sz w:val="22"/>
        </w:rPr>
        <w:tab/>
        <w:t>1</w:t>
      </w:r>
      <w:r w:rsidR="00CC2CD2" w:rsidRPr="00C7596E">
        <w:rPr>
          <w:rFonts w:cs="Arial"/>
          <w:snapToGrid w:val="0"/>
          <w:sz w:val="22"/>
        </w:rPr>
        <w:t>5</w:t>
      </w:r>
      <w:r w:rsidR="00220854" w:rsidRPr="00C7596E">
        <w:rPr>
          <w:rFonts w:cs="Arial"/>
          <w:snapToGrid w:val="0"/>
          <w:sz w:val="22"/>
        </w:rPr>
        <w:t>0 kg/m</w:t>
      </w:r>
      <w:r w:rsidR="00220854" w:rsidRPr="00C7596E">
        <w:rPr>
          <w:rFonts w:cs="Arial"/>
          <w:snapToGrid w:val="0"/>
          <w:sz w:val="22"/>
          <w:vertAlign w:val="superscript"/>
        </w:rPr>
        <w:t>2</w:t>
      </w:r>
    </w:p>
    <w:p w14:paraId="7DC646A4" w14:textId="77777777" w:rsidR="00C433B6" w:rsidRPr="00C7596E" w:rsidRDefault="0093121F">
      <w:pPr>
        <w:tabs>
          <w:tab w:val="left" w:pos="4253"/>
        </w:tabs>
        <w:jc w:val="both"/>
        <w:rPr>
          <w:rFonts w:cs="Arial"/>
          <w:snapToGrid w:val="0"/>
          <w:sz w:val="22"/>
        </w:rPr>
      </w:pPr>
      <w:r w:rsidRPr="00C7596E">
        <w:rPr>
          <w:rFonts w:cs="Arial"/>
          <w:snapToGrid w:val="0"/>
          <w:sz w:val="22"/>
        </w:rPr>
        <w:t>Střešní skladba nad tělocvičnou</w:t>
      </w:r>
      <w:r w:rsidR="00922CA1" w:rsidRPr="00C7596E">
        <w:rPr>
          <w:rFonts w:cs="Arial"/>
          <w:snapToGrid w:val="0"/>
          <w:sz w:val="22"/>
        </w:rPr>
        <w:t xml:space="preserve"> - zemina</w:t>
      </w:r>
      <w:r w:rsidR="00220854" w:rsidRPr="00C7596E">
        <w:rPr>
          <w:rFonts w:cs="Arial"/>
          <w:snapToGrid w:val="0"/>
          <w:sz w:val="22"/>
        </w:rPr>
        <w:tab/>
        <w:t xml:space="preserve">  </w:t>
      </w:r>
      <w:r w:rsidR="00220854" w:rsidRPr="00C7596E">
        <w:rPr>
          <w:rFonts w:cs="Arial"/>
          <w:snapToGrid w:val="0"/>
          <w:sz w:val="22"/>
        </w:rPr>
        <w:tab/>
        <w:t>1</w:t>
      </w:r>
      <w:r w:rsidR="00922CA1" w:rsidRPr="00C7596E">
        <w:rPr>
          <w:rFonts w:cs="Arial"/>
          <w:snapToGrid w:val="0"/>
          <w:sz w:val="22"/>
        </w:rPr>
        <w:t>08</w:t>
      </w:r>
      <w:r w:rsidR="00C433B6" w:rsidRPr="00C7596E">
        <w:rPr>
          <w:rFonts w:cs="Arial"/>
          <w:snapToGrid w:val="0"/>
          <w:sz w:val="22"/>
        </w:rPr>
        <w:t>0 kg/m</w:t>
      </w:r>
      <w:r w:rsidR="00C433B6" w:rsidRPr="00C7596E">
        <w:rPr>
          <w:rFonts w:cs="Arial"/>
          <w:snapToGrid w:val="0"/>
          <w:sz w:val="22"/>
          <w:vertAlign w:val="superscript"/>
        </w:rPr>
        <w:t>2</w:t>
      </w:r>
    </w:p>
    <w:p w14:paraId="3A91018E" w14:textId="77777777" w:rsidR="00220854" w:rsidRPr="00C7596E" w:rsidRDefault="00220854" w:rsidP="00220854">
      <w:pPr>
        <w:tabs>
          <w:tab w:val="left" w:pos="4253"/>
        </w:tabs>
        <w:jc w:val="both"/>
        <w:rPr>
          <w:rFonts w:cs="Arial"/>
          <w:snapToGrid w:val="0"/>
          <w:sz w:val="22"/>
        </w:rPr>
      </w:pPr>
      <w:r w:rsidRPr="00C7596E">
        <w:rPr>
          <w:rFonts w:cs="Arial"/>
          <w:snapToGrid w:val="0"/>
          <w:sz w:val="22"/>
        </w:rPr>
        <w:t>Střešní skladba</w:t>
      </w:r>
      <w:r w:rsidRPr="00C7596E">
        <w:rPr>
          <w:rFonts w:cs="Arial"/>
          <w:snapToGrid w:val="0"/>
          <w:sz w:val="22"/>
        </w:rPr>
        <w:tab/>
        <w:t xml:space="preserve">  </w:t>
      </w:r>
      <w:r w:rsidRPr="00C7596E">
        <w:rPr>
          <w:rFonts w:cs="Arial"/>
          <w:snapToGrid w:val="0"/>
          <w:sz w:val="22"/>
        </w:rPr>
        <w:tab/>
      </w:r>
      <w:r w:rsidR="00922CA1" w:rsidRPr="00C7596E">
        <w:rPr>
          <w:rFonts w:cs="Arial"/>
          <w:snapToGrid w:val="0"/>
          <w:sz w:val="22"/>
        </w:rPr>
        <w:t xml:space="preserve"> 2</w:t>
      </w:r>
      <w:r w:rsidRPr="00C7596E">
        <w:rPr>
          <w:rFonts w:cs="Arial"/>
          <w:snapToGrid w:val="0"/>
          <w:sz w:val="22"/>
        </w:rPr>
        <w:t>00 kg/m</w:t>
      </w:r>
      <w:r w:rsidRPr="00C7596E">
        <w:rPr>
          <w:rFonts w:cs="Arial"/>
          <w:snapToGrid w:val="0"/>
          <w:sz w:val="22"/>
          <w:vertAlign w:val="superscript"/>
        </w:rPr>
        <w:t>2</w:t>
      </w:r>
    </w:p>
    <w:p w14:paraId="67F587B7" w14:textId="77777777" w:rsidR="00C433B6" w:rsidRPr="00C7596E" w:rsidRDefault="00C433B6">
      <w:pPr>
        <w:tabs>
          <w:tab w:val="left" w:pos="4253"/>
        </w:tabs>
        <w:jc w:val="both"/>
        <w:rPr>
          <w:snapToGrid w:val="0"/>
        </w:rPr>
      </w:pPr>
    </w:p>
    <w:p w14:paraId="51645D3B" w14:textId="77777777" w:rsidR="00C433B6" w:rsidRPr="00C7596E" w:rsidRDefault="00C433B6">
      <w:pPr>
        <w:tabs>
          <w:tab w:val="left" w:pos="4253"/>
        </w:tabs>
        <w:jc w:val="both"/>
        <w:rPr>
          <w:b/>
          <w:bCs/>
          <w:sz w:val="22"/>
        </w:rPr>
      </w:pPr>
      <w:r w:rsidRPr="00C7596E">
        <w:rPr>
          <w:b/>
          <w:bCs/>
          <w:sz w:val="22"/>
        </w:rPr>
        <w:t>Deformace:</w:t>
      </w:r>
    </w:p>
    <w:p w14:paraId="125993E7" w14:textId="77777777" w:rsidR="00C433B6" w:rsidRPr="00C7596E" w:rsidRDefault="00C433B6">
      <w:pPr>
        <w:tabs>
          <w:tab w:val="left" w:pos="709"/>
        </w:tabs>
        <w:rPr>
          <w:snapToGrid w:val="0"/>
          <w:color w:val="000000"/>
          <w:sz w:val="22"/>
        </w:rPr>
      </w:pPr>
      <w:r w:rsidRPr="00C7596E">
        <w:rPr>
          <w:snapToGrid w:val="0"/>
          <w:color w:val="000000"/>
          <w:sz w:val="22"/>
        </w:rPr>
        <w:t>Maximální celkový průhyb je dle ČSN EN 1992-1  1/250 L</w:t>
      </w:r>
    </w:p>
    <w:p w14:paraId="118BB4E0" w14:textId="77777777" w:rsidR="00C433B6" w:rsidRPr="00C7596E" w:rsidRDefault="00C433B6">
      <w:pPr>
        <w:tabs>
          <w:tab w:val="left" w:pos="709"/>
        </w:tabs>
        <w:rPr>
          <w:snapToGrid w:val="0"/>
          <w:color w:val="000000"/>
          <w:sz w:val="22"/>
        </w:rPr>
      </w:pPr>
      <w:r w:rsidRPr="00C7596E">
        <w:rPr>
          <w:snapToGrid w:val="0"/>
          <w:color w:val="000000"/>
          <w:sz w:val="22"/>
        </w:rPr>
        <w:t>L = osová vzdálenost podpor, u konzol pak dvojnásobek vyložení</w:t>
      </w:r>
    </w:p>
    <w:p w14:paraId="37A6B271" w14:textId="77777777" w:rsidR="00C433B6" w:rsidRPr="00C7596E" w:rsidRDefault="00C433B6">
      <w:pPr>
        <w:pStyle w:val="Zkladntext"/>
        <w:rPr>
          <w:sz w:val="22"/>
        </w:rPr>
      </w:pPr>
      <w:r w:rsidRPr="00C7596E">
        <w:rPr>
          <w:sz w:val="22"/>
        </w:rPr>
        <w:t>Průhyb po provedení podlah  1/500 rozponu.</w:t>
      </w:r>
    </w:p>
    <w:p w14:paraId="11187451" w14:textId="77777777" w:rsidR="00C433B6" w:rsidRPr="00C7596E" w:rsidRDefault="00C433B6"/>
    <w:p w14:paraId="7233040A" w14:textId="77777777" w:rsidR="00C433B6" w:rsidRPr="00C7596E" w:rsidRDefault="00A51701">
      <w:pPr>
        <w:tabs>
          <w:tab w:val="left" w:pos="1560"/>
          <w:tab w:val="left" w:pos="6237"/>
        </w:tabs>
        <w:jc w:val="both"/>
        <w:rPr>
          <w:rFonts w:cs="Arial"/>
          <w:b/>
          <w:snapToGrid w:val="0"/>
          <w:sz w:val="22"/>
        </w:rPr>
      </w:pPr>
      <w:r w:rsidRPr="00C7596E">
        <w:rPr>
          <w:rFonts w:cs="Arial"/>
          <w:b/>
          <w:snapToGrid w:val="0"/>
          <w:sz w:val="22"/>
        </w:rPr>
        <w:t>Výpočetní technika:</w:t>
      </w:r>
    </w:p>
    <w:p w14:paraId="2A2EF1D0" w14:textId="22447163" w:rsidR="00C433B6" w:rsidRPr="00C7596E" w:rsidRDefault="00220854">
      <w:pPr>
        <w:tabs>
          <w:tab w:val="left" w:pos="1560"/>
          <w:tab w:val="left" w:pos="6237"/>
        </w:tabs>
        <w:jc w:val="both"/>
        <w:rPr>
          <w:sz w:val="22"/>
        </w:rPr>
      </w:pPr>
      <w:r w:rsidRPr="00C7596E">
        <w:rPr>
          <w:snapToGrid w:val="0"/>
          <w:sz w:val="22"/>
        </w:rPr>
        <w:t>SCIA ENGINEER</w:t>
      </w:r>
      <w:r w:rsidR="00C433B6" w:rsidRPr="00C7596E">
        <w:rPr>
          <w:snapToGrid w:val="0"/>
          <w:sz w:val="22"/>
        </w:rPr>
        <w:t xml:space="preserve"> </w:t>
      </w:r>
      <w:r w:rsidRPr="00C7596E">
        <w:rPr>
          <w:snapToGrid w:val="0"/>
          <w:sz w:val="22"/>
        </w:rPr>
        <w:t>1</w:t>
      </w:r>
      <w:r w:rsidR="00C7596E">
        <w:rPr>
          <w:snapToGrid w:val="0"/>
          <w:sz w:val="22"/>
        </w:rPr>
        <w:t>8.1</w:t>
      </w:r>
    </w:p>
    <w:p w14:paraId="65FF8DE7" w14:textId="77777777" w:rsidR="00C433B6" w:rsidRPr="00C4167A" w:rsidRDefault="00C433B6">
      <w:pPr>
        <w:jc w:val="both"/>
        <w:rPr>
          <w:sz w:val="22"/>
        </w:rPr>
      </w:pPr>
      <w:r w:rsidRPr="00C4167A">
        <w:rPr>
          <w:sz w:val="22"/>
        </w:rPr>
        <w:t>FINE 3D – výpočet a posudek sloupů a nosníků</w:t>
      </w:r>
    </w:p>
    <w:p w14:paraId="17F3D2DA" w14:textId="77777777" w:rsidR="00C433B6" w:rsidRPr="00C4167A" w:rsidRDefault="00C433B6">
      <w:pPr>
        <w:pStyle w:val="Zkladntext3"/>
        <w:rPr>
          <w:snapToGrid w:val="0"/>
        </w:rPr>
      </w:pPr>
      <w:r w:rsidRPr="00C4167A">
        <w:rPr>
          <w:snapToGrid w:val="0"/>
        </w:rPr>
        <w:t>Konstrukce byla ověřena podrobným statickým výpočtem.</w:t>
      </w:r>
    </w:p>
    <w:p w14:paraId="7FECB94D" w14:textId="77777777" w:rsidR="00C433B6" w:rsidRPr="00C4167A" w:rsidRDefault="00C433B6" w:rsidP="00A51701">
      <w:pPr>
        <w:pStyle w:val="Nadpis1"/>
        <w:rPr>
          <w:rFonts w:cs="Arial"/>
          <w:snapToGrid w:val="0"/>
          <w:sz w:val="22"/>
        </w:rPr>
      </w:pPr>
      <w:bookmarkStart w:id="31" w:name="_Toc255816559"/>
      <w:bookmarkStart w:id="32" w:name="_Toc82664376"/>
      <w:r w:rsidRPr="00C4167A">
        <w:rPr>
          <w:snapToGrid w:val="0"/>
        </w:rPr>
        <w:t>Navazující konstrukce</w:t>
      </w:r>
      <w:bookmarkEnd w:id="31"/>
      <w:bookmarkEnd w:id="32"/>
    </w:p>
    <w:p w14:paraId="378DC372" w14:textId="77777777" w:rsidR="00C433B6" w:rsidRPr="00C4167A" w:rsidRDefault="00C433B6">
      <w:pPr>
        <w:pStyle w:val="Lucie"/>
        <w:ind w:firstLine="431"/>
        <w:rPr>
          <w:rFonts w:cs="Arial"/>
          <w:snapToGrid w:val="0"/>
          <w:szCs w:val="24"/>
        </w:rPr>
      </w:pPr>
      <w:r w:rsidRPr="00C4167A">
        <w:rPr>
          <w:rFonts w:cs="Arial"/>
          <w:snapToGrid w:val="0"/>
          <w:szCs w:val="24"/>
        </w:rPr>
        <w:t>Zděné nosné stěny budou provedené tak, aby přenesly svislé i vodorovné účinky do monolitické železobetonové konstrukce. Uložení, případně ztužení nenosných vyzdívek bude provedeno tak, aby nedocházelo k jejich poruchám. V úvahu je třeba zejména vzít deformace konstrukce, sedání objektu a objemové změny.</w:t>
      </w:r>
    </w:p>
    <w:p w14:paraId="548FCBA6" w14:textId="77777777" w:rsidR="00C433B6" w:rsidRPr="00C4167A" w:rsidRDefault="00C433B6">
      <w:pPr>
        <w:pStyle w:val="Lucie"/>
        <w:ind w:firstLine="431"/>
        <w:rPr>
          <w:rFonts w:cs="Arial"/>
          <w:snapToGrid w:val="0"/>
          <w:szCs w:val="24"/>
        </w:rPr>
      </w:pPr>
      <w:r w:rsidRPr="00C4167A">
        <w:rPr>
          <w:rFonts w:cs="Arial"/>
          <w:snapToGrid w:val="0"/>
          <w:szCs w:val="24"/>
        </w:rPr>
        <w:t>Rozdělení nosných a nenosných zděných stěn – viz výkres tvaru. Ve výkresu tvaru jsou zakresleny pouze stěny nosné.</w:t>
      </w:r>
    </w:p>
    <w:p w14:paraId="2B8473FA" w14:textId="77777777" w:rsidR="00C433B6" w:rsidRPr="00C4167A" w:rsidRDefault="00C433B6">
      <w:pPr>
        <w:pStyle w:val="Nadpis1"/>
      </w:pPr>
      <w:bookmarkStart w:id="33" w:name="_Toc82664377"/>
      <w:r w:rsidRPr="00C4167A">
        <w:lastRenderedPageBreak/>
        <w:t>Provádění</w:t>
      </w:r>
      <w:bookmarkEnd w:id="33"/>
    </w:p>
    <w:p w14:paraId="1361FB0A" w14:textId="77777777" w:rsidR="00C433B6" w:rsidRPr="00C4167A" w:rsidRDefault="00C433B6">
      <w:pPr>
        <w:pStyle w:val="Nadpis2"/>
      </w:pPr>
      <w:bookmarkStart w:id="34" w:name="_Toc82664378"/>
      <w:r w:rsidRPr="00C4167A">
        <w:t>Všeobecně</w:t>
      </w:r>
      <w:bookmarkEnd w:id="34"/>
    </w:p>
    <w:p w14:paraId="30E87178" w14:textId="77777777" w:rsidR="00C433B6" w:rsidRPr="00C4167A" w:rsidRDefault="00C433B6">
      <w:pPr>
        <w:ind w:firstLine="431"/>
        <w:jc w:val="both"/>
        <w:rPr>
          <w:snapToGrid w:val="0"/>
          <w:sz w:val="22"/>
        </w:rPr>
      </w:pPr>
      <w:r w:rsidRPr="00C4167A">
        <w:rPr>
          <w:snapToGrid w:val="0"/>
          <w:sz w:val="22"/>
        </w:rPr>
        <w:t>Nosná konstrukce bude prováděna po jednotlivých podlažích. Stropní desky budou betonovány do překládaného systémového bednění.</w:t>
      </w:r>
    </w:p>
    <w:p w14:paraId="6055E355" w14:textId="77777777" w:rsidR="00C433B6" w:rsidRPr="00C4167A" w:rsidRDefault="00C433B6">
      <w:pPr>
        <w:ind w:firstLine="431"/>
        <w:jc w:val="both"/>
        <w:rPr>
          <w:snapToGrid w:val="0"/>
          <w:sz w:val="22"/>
        </w:rPr>
      </w:pPr>
      <w:r w:rsidRPr="00C4167A">
        <w:rPr>
          <w:snapToGrid w:val="0"/>
          <w:sz w:val="22"/>
        </w:rPr>
        <w:t>Práce budou provedeny v souladu s ustanoveními veškerých normových předpisů v aktuálním znění.</w:t>
      </w:r>
    </w:p>
    <w:p w14:paraId="59FF0C71" w14:textId="77777777" w:rsidR="00C433B6" w:rsidRPr="00C4167A" w:rsidRDefault="00C433B6" w:rsidP="001D0231">
      <w:pPr>
        <w:jc w:val="both"/>
        <w:rPr>
          <w:snapToGrid w:val="0"/>
          <w:sz w:val="22"/>
        </w:rPr>
      </w:pPr>
      <w:r w:rsidRPr="00C4167A">
        <w:rPr>
          <w:snapToGrid w:val="0"/>
          <w:sz w:val="22"/>
        </w:rPr>
        <w:t xml:space="preserve">Pokud není v technické zprávě uvedeno jinak je nutné při realizaci dodržovat zejména ČSN EN –13670 – 1 a </w:t>
      </w:r>
      <w:r w:rsidRPr="00C4167A">
        <w:rPr>
          <w:rFonts w:cs="Arial"/>
          <w:snapToGrid w:val="0"/>
          <w:sz w:val="22"/>
        </w:rPr>
        <w:t>ČSN EN 206-1. Tento požadavek platí i pro geometrické tolerance.</w:t>
      </w:r>
    </w:p>
    <w:p w14:paraId="288D3FB7" w14:textId="77777777" w:rsidR="00C433B6" w:rsidRPr="00C4167A" w:rsidRDefault="00C433B6">
      <w:pPr>
        <w:pStyle w:val="Nadpis2"/>
      </w:pPr>
      <w:bookmarkStart w:id="35" w:name="_Toc82664379"/>
      <w:r w:rsidRPr="00C4167A">
        <w:t>Základy</w:t>
      </w:r>
      <w:bookmarkEnd w:id="35"/>
    </w:p>
    <w:p w14:paraId="4DD22233" w14:textId="2ED5E73A" w:rsidR="00C433B6" w:rsidRDefault="00C433B6">
      <w:pPr>
        <w:pStyle w:val="Lucie"/>
        <w:ind w:firstLine="578"/>
        <w:jc w:val="both"/>
      </w:pPr>
      <w:r w:rsidRPr="00C4167A">
        <w:t xml:space="preserve">Základovou spáru je třeba chránit proti poškození mechanickými a klimatickými vlivy. To znamená ukončit strojní výkop v dostatečné výšce nad základovou spárou a dočištění provést hladkou lžící nebo drobnými mechanizmy, popřípadě ručně. Ihned (nejpozději týž den) po vyčištění daného záběru základové spáry a jejím převzetí TDI se provede podkladní beton. Geolog zaznamená do půdorysu typ zeminy v základové spáře. </w:t>
      </w:r>
    </w:p>
    <w:p w14:paraId="2E66C40B" w14:textId="77777777" w:rsidR="00912C41" w:rsidRPr="001D0231" w:rsidRDefault="00912C41" w:rsidP="00912C41">
      <w:pPr>
        <w:pStyle w:val="Nadpis2"/>
      </w:pPr>
      <w:bookmarkStart w:id="36" w:name="_Toc464984418"/>
      <w:bookmarkStart w:id="37" w:name="_Toc525804629"/>
      <w:bookmarkStart w:id="38" w:name="_Toc82664380"/>
      <w:r w:rsidRPr="001D0231">
        <w:t>Zděné konstrukce</w:t>
      </w:r>
      <w:bookmarkEnd w:id="36"/>
      <w:bookmarkEnd w:id="37"/>
      <w:bookmarkEnd w:id="38"/>
    </w:p>
    <w:p w14:paraId="377BA380" w14:textId="77777777" w:rsidR="00912C41" w:rsidRPr="001D0231" w:rsidRDefault="00912C41" w:rsidP="00912C41">
      <w:pPr>
        <w:ind w:firstLine="709"/>
        <w:jc w:val="both"/>
        <w:rPr>
          <w:snapToGrid w:val="0"/>
          <w:sz w:val="22"/>
          <w:szCs w:val="22"/>
        </w:rPr>
      </w:pPr>
      <w:r w:rsidRPr="001D0231">
        <w:rPr>
          <w:snapToGrid w:val="0"/>
          <w:sz w:val="22"/>
          <w:szCs w:val="22"/>
        </w:rPr>
        <w:t xml:space="preserve">Zděné stěny budou provedeny z materiálů splňujících minimální pevnostní charakteristiky podle půdorysu příslušného podlaží. Ložná spára bude zcela vyplněna – provedení přerušovaného maltového lože je nepřípustné. Vazba zdiva musí být v souladu s doporučeními výrobce – minimální délka přesahu 125mm. Na styku nosné zděné a železobetonové stěny budou obě spojeny způsobem doporučeným v technologických podkladech výrobce zdiva (detail bez vkládání pružné vrstvy). Do spáry mezi zdivem a stropní deskou se všude vloží separační vrstva. </w:t>
      </w:r>
    </w:p>
    <w:p w14:paraId="1D3C469C" w14:textId="77777777" w:rsidR="00912C41" w:rsidRPr="001D0231" w:rsidRDefault="00912C41" w:rsidP="00912C41">
      <w:pPr>
        <w:ind w:firstLine="709"/>
        <w:jc w:val="both"/>
        <w:rPr>
          <w:snapToGrid w:val="0"/>
          <w:sz w:val="22"/>
          <w:szCs w:val="22"/>
        </w:rPr>
      </w:pPr>
      <w:r w:rsidRPr="001D0231">
        <w:rPr>
          <w:snapToGrid w:val="0"/>
          <w:sz w:val="22"/>
          <w:szCs w:val="22"/>
        </w:rPr>
        <w:t>Zkracování cihelných bloků přesekáváním je nepřípustné – vždy je nutno řezat na přesný rozměr k tomu určenou pilou.</w:t>
      </w:r>
    </w:p>
    <w:p w14:paraId="2C6D91BC" w14:textId="77777777" w:rsidR="00912C41" w:rsidRPr="001D0231" w:rsidRDefault="00912C41" w:rsidP="00912C41">
      <w:pPr>
        <w:pStyle w:val="Lucie"/>
        <w:ind w:firstLine="709"/>
        <w:jc w:val="both"/>
        <w:rPr>
          <w:rFonts w:cs="Arial"/>
          <w:szCs w:val="22"/>
        </w:rPr>
      </w:pPr>
      <w:r w:rsidRPr="001D0231">
        <w:rPr>
          <w:rFonts w:cs="Arial"/>
          <w:szCs w:val="22"/>
        </w:rPr>
        <w:t>Teplota prostředí při zdění, tuhnutí a tvrdnutí malty nesmí klesnout pod + 5 °C, neboť by se narušily chemické procesy probíhající v maltách a malty by již nedosáhly výrobcem deklarovaných vlastností. Pro zdění se nesmí použít zmrzlé cihly, tj. cihly, na kterých ulpívá sníh či led! Zásadně je třeba hotovou zeď chránit před provlhnutím, nebo se v komůrkách svisle děrovaných cihel může naakumulovat voda, která by vysychala dlouhou dobu. Zvláště vrchní povrchy stěn a parapetů se mají přikrýt nepropustnými obaly, aby se nevyplavila malta ze spár a aby se zabránilo tvoření výkvětů a vyplavování snadno rozpustných hmot, např. vápna.</w:t>
      </w:r>
    </w:p>
    <w:p w14:paraId="027CA295" w14:textId="77777777" w:rsidR="00912C41" w:rsidRPr="001D0231" w:rsidRDefault="00912C41" w:rsidP="00912C41">
      <w:pPr>
        <w:pStyle w:val="Lucie"/>
        <w:ind w:firstLine="709"/>
        <w:jc w:val="both"/>
        <w:rPr>
          <w:rFonts w:cs="Arial"/>
          <w:szCs w:val="22"/>
        </w:rPr>
      </w:pPr>
      <w:r w:rsidRPr="001D0231">
        <w:rPr>
          <w:rFonts w:cs="Arial"/>
          <w:szCs w:val="22"/>
        </w:rPr>
        <w:t>Drážky a výklenky nesmí snižovat stabilitu stěny a nemají procházet překlady nebo jinými částmi konstrukce zabudovanými do stěny. Maximální hloubka svislých drážek a výklenků ve zdivu, které jsou přípustné bez posouzení statickým výpočtem je 30mm a délka drážky max.200mm.</w:t>
      </w:r>
    </w:p>
    <w:p w14:paraId="1176ECC0" w14:textId="47FA0154" w:rsidR="00C433B6" w:rsidRPr="00912C41" w:rsidRDefault="00912C41" w:rsidP="00912C41">
      <w:pPr>
        <w:pStyle w:val="Lucie"/>
        <w:ind w:firstLine="709"/>
        <w:jc w:val="both"/>
        <w:rPr>
          <w:rFonts w:cs="Arial"/>
          <w:szCs w:val="22"/>
        </w:rPr>
      </w:pPr>
      <w:r w:rsidRPr="001D0231">
        <w:rPr>
          <w:rFonts w:cs="Arial"/>
          <w:szCs w:val="22"/>
        </w:rPr>
        <w:t>Vodorovné a šikmé drážky by se neměly používat. Není-li možné se jim vyhnout, měly by být vzdáleny od horního nebo dolního líce stropu nejvíce o 1/8 výšky podlaží. Jejich celková hloubka přípustná bez posouzení statickým výpočtem je maximálně 25mm. Ruční provádění drážek v cihelném zdivu paličkou a sekáčem je nepřípustné. Drážky je možné provádět pouze drážkovačkou nebo řezat.</w:t>
      </w:r>
    </w:p>
    <w:p w14:paraId="731CAA33" w14:textId="77777777" w:rsidR="00C433B6" w:rsidRPr="00C4167A" w:rsidRDefault="00C433B6">
      <w:pPr>
        <w:pStyle w:val="Nadpis2"/>
      </w:pPr>
      <w:bookmarkStart w:id="39" w:name="_Toc111339821"/>
      <w:bookmarkStart w:id="40" w:name="_Toc82664381"/>
      <w:r w:rsidRPr="00C4167A">
        <w:t>Složení betonových směsí</w:t>
      </w:r>
      <w:bookmarkEnd w:id="39"/>
      <w:r w:rsidRPr="00C4167A">
        <w:t>:</w:t>
      </w:r>
      <w:bookmarkEnd w:id="40"/>
    </w:p>
    <w:p w14:paraId="2DBA508D" w14:textId="77777777" w:rsidR="00C433B6" w:rsidRPr="00C4167A" w:rsidRDefault="00C433B6">
      <w:pPr>
        <w:tabs>
          <w:tab w:val="left" w:pos="456"/>
        </w:tabs>
        <w:jc w:val="both"/>
        <w:rPr>
          <w:snapToGrid w:val="0"/>
          <w:sz w:val="22"/>
        </w:rPr>
      </w:pPr>
      <w:r w:rsidRPr="00C4167A">
        <w:rPr>
          <w:snapToGrid w:val="0"/>
        </w:rPr>
        <w:tab/>
      </w:r>
      <w:r w:rsidRPr="00C4167A">
        <w:rPr>
          <w:snapToGrid w:val="0"/>
          <w:sz w:val="22"/>
        </w:rPr>
        <w:t>Bude takové, aby umožnilo provedení jednotlivých železobetonových monolitických konstrukčních prvků s ohledem na jejich předepsané vlastnosti, expozici, dobu provádění a atmosférické vlivy, vždy při respektování veškerých normových předpisů v jejich aktuálním znění. Materiál, dovážený na stavbu, bude náležitě dokumentován písemnými doklady, archivovanými zhotovitelem tak, aby bylo možno v pozdější době kdykoliv do</w:t>
      </w:r>
      <w:r w:rsidR="001D0231" w:rsidRPr="00C4167A">
        <w:rPr>
          <w:snapToGrid w:val="0"/>
          <w:sz w:val="22"/>
        </w:rPr>
        <w:t>hledat jeho jednotlivé dodávky.</w:t>
      </w:r>
    </w:p>
    <w:p w14:paraId="5FB10BF6" w14:textId="77777777" w:rsidR="00C433B6" w:rsidRPr="00C4167A" w:rsidRDefault="00C433B6">
      <w:pPr>
        <w:autoSpaceDE w:val="0"/>
        <w:autoSpaceDN w:val="0"/>
        <w:adjustRightInd w:val="0"/>
        <w:ind w:firstLine="431"/>
        <w:jc w:val="both"/>
        <w:rPr>
          <w:rFonts w:cs="Arial"/>
          <w:sz w:val="22"/>
          <w:szCs w:val="20"/>
        </w:rPr>
      </w:pPr>
      <w:r w:rsidRPr="00C4167A">
        <w:rPr>
          <w:rFonts w:cs="Arial"/>
          <w:sz w:val="22"/>
          <w:szCs w:val="20"/>
        </w:rPr>
        <w:t xml:space="preserve">Používané směsi betonu na konstrukcích musí zaručovat splnění všech vlastností betonu, určených normou ČSN EN 1992-1, podle které byla konstrukce navrhována. </w:t>
      </w:r>
    </w:p>
    <w:p w14:paraId="34DBDF30" w14:textId="58C1C670" w:rsidR="00C433B6" w:rsidRDefault="00C433B6" w:rsidP="001D0231">
      <w:pPr>
        <w:rPr>
          <w:sz w:val="22"/>
          <w:szCs w:val="22"/>
        </w:rPr>
      </w:pPr>
      <w:r w:rsidRPr="00C4167A">
        <w:rPr>
          <w:sz w:val="22"/>
          <w:szCs w:val="22"/>
        </w:rPr>
        <w:tab/>
        <w:t xml:space="preserve">Na splnění těchto fyzikálních vlastností má zcela zásadní vliv podíl jemných částic (&lt;0,25mm - cement, jemnozrnné příměsi) v betonové směsi, který by měl být co nejnižší. Důležité je i minimalizovat množství </w:t>
      </w:r>
      <w:proofErr w:type="spellStart"/>
      <w:r w:rsidRPr="00C4167A">
        <w:rPr>
          <w:sz w:val="22"/>
          <w:szCs w:val="22"/>
        </w:rPr>
        <w:t>záměsové</w:t>
      </w:r>
      <w:proofErr w:type="spellEnd"/>
      <w:r w:rsidRPr="00C4167A">
        <w:rPr>
          <w:sz w:val="22"/>
          <w:szCs w:val="22"/>
        </w:rPr>
        <w:t xml:space="preserve"> vody. Beton musí obsahovat drcené kamenivo s největší předepsanou frakcí. Použití směsi kameniva s maximálním zrnem menším než 22mm se smí použít pouze v místech konstrukce, kde ji výslovně schválí projektant statické části. Použití směsi složenou pouze z těženého kameniva nepovolujeme.</w:t>
      </w:r>
    </w:p>
    <w:p w14:paraId="1CE6A8E1" w14:textId="45DFD524" w:rsidR="00C4167A" w:rsidRPr="00C4167A" w:rsidRDefault="00C4167A" w:rsidP="001D0231">
      <w:pPr>
        <w:rPr>
          <w:sz w:val="22"/>
          <w:szCs w:val="22"/>
        </w:rPr>
      </w:pPr>
      <w:r>
        <w:rPr>
          <w:sz w:val="22"/>
          <w:szCs w:val="22"/>
        </w:rPr>
        <w:lastRenderedPageBreak/>
        <w:tab/>
        <w:t xml:space="preserve">Pro obvodové konstrukce bude použit lehčený beton </w:t>
      </w:r>
      <w:proofErr w:type="spellStart"/>
      <w:r>
        <w:rPr>
          <w:sz w:val="22"/>
          <w:szCs w:val="22"/>
        </w:rPr>
        <w:t>Holcim</w:t>
      </w:r>
      <w:proofErr w:type="spellEnd"/>
      <w:r>
        <w:rPr>
          <w:sz w:val="22"/>
          <w:szCs w:val="22"/>
        </w:rPr>
        <w:t xml:space="preserve"> </w:t>
      </w:r>
      <w:proofErr w:type="spellStart"/>
      <w:r>
        <w:rPr>
          <w:sz w:val="22"/>
          <w:szCs w:val="22"/>
        </w:rPr>
        <w:t>ThermoPact</w:t>
      </w:r>
      <w:proofErr w:type="spellEnd"/>
      <w:r>
        <w:rPr>
          <w:sz w:val="22"/>
          <w:szCs w:val="22"/>
        </w:rPr>
        <w:t xml:space="preserve"> ILC-06. Provedení a receptura bude takové, aby se zaručily pevnostní a ostatní charakteristiky</w:t>
      </w:r>
      <w:r w:rsidR="006A7E45">
        <w:rPr>
          <w:sz w:val="22"/>
          <w:szCs w:val="22"/>
        </w:rPr>
        <w:t xml:space="preserve"> betonu dle podkladu (5).</w:t>
      </w:r>
    </w:p>
    <w:p w14:paraId="720E15B1" w14:textId="77777777" w:rsidR="00C433B6" w:rsidRPr="00C4167A" w:rsidRDefault="00C433B6" w:rsidP="001D0231">
      <w:pPr>
        <w:rPr>
          <w:snapToGrid w:val="0"/>
          <w:sz w:val="22"/>
        </w:rPr>
      </w:pPr>
      <w:r w:rsidRPr="00C4167A">
        <w:rPr>
          <w:sz w:val="22"/>
          <w:szCs w:val="22"/>
        </w:rPr>
        <w:tab/>
      </w:r>
    </w:p>
    <w:p w14:paraId="21631EAA" w14:textId="77777777" w:rsidR="00C433B6" w:rsidRPr="006A7E45" w:rsidRDefault="00C433B6">
      <w:pPr>
        <w:pStyle w:val="Nadpis2"/>
      </w:pPr>
      <w:bookmarkStart w:id="41" w:name="_Toc111339822"/>
      <w:bookmarkStart w:id="42" w:name="_Toc82664382"/>
      <w:r w:rsidRPr="006A7E45">
        <w:t>Skladování hmot (v případě skladování na staveništi</w:t>
      </w:r>
      <w:bookmarkEnd w:id="41"/>
      <w:r w:rsidRPr="006A7E45">
        <w:t>):</w:t>
      </w:r>
      <w:bookmarkEnd w:id="42"/>
    </w:p>
    <w:p w14:paraId="729C20DE" w14:textId="77777777" w:rsidR="00C433B6" w:rsidRPr="006A7E45" w:rsidRDefault="00C433B6">
      <w:pPr>
        <w:tabs>
          <w:tab w:val="left" w:pos="456"/>
        </w:tabs>
        <w:jc w:val="both"/>
        <w:rPr>
          <w:snapToGrid w:val="0"/>
          <w:sz w:val="22"/>
        </w:rPr>
      </w:pPr>
      <w:r w:rsidRPr="006A7E45">
        <w:rPr>
          <w:snapToGrid w:val="0"/>
          <w:sz w:val="22"/>
        </w:rPr>
        <w:tab/>
        <w:t>Veškeré stavební hmoty, případně skladované na stavbě, budou skladovány dle technologických předpisů jejich výrobců a pravidel BOZP, v originálním balení a s řádným označením.</w:t>
      </w:r>
    </w:p>
    <w:p w14:paraId="6AA5DEEE" w14:textId="77777777" w:rsidR="00C433B6" w:rsidRPr="006A7E45" w:rsidRDefault="00C433B6">
      <w:pPr>
        <w:tabs>
          <w:tab w:val="left" w:pos="456"/>
        </w:tabs>
        <w:jc w:val="both"/>
        <w:rPr>
          <w:snapToGrid w:val="0"/>
          <w:sz w:val="22"/>
        </w:rPr>
      </w:pPr>
    </w:p>
    <w:p w14:paraId="78663B15" w14:textId="77777777" w:rsidR="00C433B6" w:rsidRPr="006A7E45" w:rsidRDefault="00C433B6" w:rsidP="001D0231">
      <w:pPr>
        <w:pStyle w:val="Lucie"/>
        <w:tabs>
          <w:tab w:val="left" w:pos="456"/>
        </w:tabs>
        <w:jc w:val="both"/>
        <w:rPr>
          <w:snapToGrid w:val="0"/>
        </w:rPr>
      </w:pPr>
      <w:r w:rsidRPr="006A7E45">
        <w:rPr>
          <w:snapToGrid w:val="0"/>
        </w:rPr>
        <w:tab/>
        <w:t>Všechny hmoty, které budou shledány poškozenými, resp. k zabudování nevhodnými, budou zhotovitelem nepro</w:t>
      </w:r>
      <w:r w:rsidR="001D0231" w:rsidRPr="006A7E45">
        <w:rPr>
          <w:snapToGrid w:val="0"/>
        </w:rPr>
        <w:t>dleně ze staveniště odstraněny.</w:t>
      </w:r>
    </w:p>
    <w:p w14:paraId="04F580AE" w14:textId="77777777" w:rsidR="00C433B6" w:rsidRPr="006A7E45" w:rsidRDefault="00C433B6">
      <w:pPr>
        <w:pStyle w:val="Nadpis2"/>
      </w:pPr>
      <w:bookmarkStart w:id="43" w:name="_Toc111339823"/>
      <w:bookmarkStart w:id="44" w:name="_Toc82664383"/>
      <w:r w:rsidRPr="006A7E45">
        <w:t>Bednění</w:t>
      </w:r>
      <w:bookmarkEnd w:id="43"/>
      <w:r w:rsidRPr="006A7E45">
        <w:t>:</w:t>
      </w:r>
      <w:bookmarkEnd w:id="44"/>
    </w:p>
    <w:p w14:paraId="595643FD" w14:textId="77777777" w:rsidR="00C433B6" w:rsidRPr="006A7E45" w:rsidRDefault="00C433B6">
      <w:pPr>
        <w:tabs>
          <w:tab w:val="left" w:pos="456"/>
        </w:tabs>
        <w:jc w:val="both"/>
        <w:rPr>
          <w:snapToGrid w:val="0"/>
          <w:sz w:val="22"/>
        </w:rPr>
      </w:pPr>
      <w:r w:rsidRPr="006A7E45">
        <w:rPr>
          <w:snapToGrid w:val="0"/>
        </w:rPr>
        <w:tab/>
      </w:r>
      <w:r w:rsidRPr="006A7E45">
        <w:rPr>
          <w:snapToGrid w:val="0"/>
          <w:sz w:val="22"/>
        </w:rPr>
        <w:t>Pro provedení bude použito zásadně systémových prvků bednění, vždy při respektování technologických a statických předpisů výrobce. Způsob podepření bednění je plně v zodpovědnosti zhotovitele, minimální lhůty úplného, nebo částečného odbednění jednotlivých konstrukčních prvků musí být odsouhlaseny zodpovědným statikem, vykonávajícím autorský dozor. Bednění musí být provedeno tak, aby byla dodržena ustanovení příslušných ČSN týkajících se přesnosti geometrických tvarů ve výstavbě, pokud nebude v dokumentaci pro provedení stavby uvedeno jinak ( např. pro konstrukce se zvýšenými nároky na povrchovou kvalitu, nebo pro konstrukce, které musí splňovat určité geometrické nároky z důvodu návaznosti jiných konstrukčních, nebo technologických prvků – např. výtahy, části fasád, apod. ).</w:t>
      </w:r>
    </w:p>
    <w:p w14:paraId="5D7B2443" w14:textId="77777777" w:rsidR="00C433B6" w:rsidRPr="006A7E45" w:rsidRDefault="00C433B6">
      <w:pPr>
        <w:tabs>
          <w:tab w:val="left" w:pos="456"/>
        </w:tabs>
        <w:jc w:val="both"/>
        <w:rPr>
          <w:snapToGrid w:val="0"/>
          <w:sz w:val="22"/>
        </w:rPr>
      </w:pPr>
      <w:r w:rsidRPr="006A7E45">
        <w:rPr>
          <w:snapToGrid w:val="0"/>
          <w:sz w:val="22"/>
        </w:rPr>
        <w:tab/>
        <w:t>Poloha jednotlivých konstrukčních prvků, prostupů a technologických zařízení, nebo jejich částí, zabudovaných při betonáži ( v půdorysném i výškovém zaměření ) bude průběžně kontrolována odpovědným geodetem stavby, v případě zjištěných odchylek bude odsouhlasena GP. Veškeré geodetické podklady budou v písemné a digitální formě předány GP s podpisem a razítkem odpovědného geodeta stavby. Způsob provedení záměr a četnost zaměřovaných prvků bude zapracován do technologického postupu, zpracovaného zho</w:t>
      </w:r>
      <w:r w:rsidR="001D0231" w:rsidRPr="006A7E45">
        <w:rPr>
          <w:snapToGrid w:val="0"/>
          <w:sz w:val="22"/>
        </w:rPr>
        <w:t>tovitelem před započetím prací.</w:t>
      </w:r>
    </w:p>
    <w:p w14:paraId="582B18FF" w14:textId="77777777" w:rsidR="00C433B6" w:rsidRPr="006A7E45" w:rsidRDefault="00C433B6" w:rsidP="001D0231">
      <w:pPr>
        <w:tabs>
          <w:tab w:val="left" w:pos="456"/>
        </w:tabs>
        <w:jc w:val="both"/>
        <w:rPr>
          <w:snapToGrid w:val="0"/>
        </w:rPr>
      </w:pPr>
      <w:r w:rsidRPr="006A7E45">
        <w:rPr>
          <w:snapToGrid w:val="0"/>
          <w:sz w:val="22"/>
        </w:rPr>
        <w:tab/>
        <w:t>Pro odbedňování lze používat pouze speciální oleje určené k odbedňování, které nesmějí zanechávat žádné stopy, ani způsobovat reakce na lícové straně betonu. Zůstanou-li na pohledové straně konstrukce stopy, nebude prvek převzat a musí být nahrazen. Používání neatestovaných materiálů k odbedňování je přísně zakázáno. Pokud dojde výjimečně k vystoupení „holé“ výztuže z plochy konstrukce, je nutné provést sanaci za použití certifikovaných materiálů dle technologického postupu výrobce na náklad zhotovitele. Způsob případné sanace musí být součástí technologického postupu, zpracovaného zhotovitelem před započetím prací.</w:t>
      </w:r>
      <w:r w:rsidR="001D0231" w:rsidRPr="006A7E45">
        <w:rPr>
          <w:snapToGrid w:val="0"/>
        </w:rPr>
        <w:t xml:space="preserve"> </w:t>
      </w:r>
    </w:p>
    <w:p w14:paraId="086AD5BE" w14:textId="77777777" w:rsidR="00C433B6" w:rsidRPr="006A7E45" w:rsidRDefault="00C433B6">
      <w:pPr>
        <w:ind w:firstLine="709"/>
        <w:jc w:val="both"/>
        <w:rPr>
          <w:snapToGrid w:val="0"/>
          <w:sz w:val="22"/>
          <w:szCs w:val="22"/>
        </w:rPr>
      </w:pPr>
      <w:r w:rsidRPr="006A7E45">
        <w:rPr>
          <w:snapToGrid w:val="0"/>
          <w:sz w:val="22"/>
        </w:rPr>
        <w:t xml:space="preserve">Stropní desky je možné odbednit po dosažení 70 % pevnosti betonu. </w:t>
      </w:r>
      <w:r w:rsidRPr="006A7E45">
        <w:rPr>
          <w:sz w:val="22"/>
          <w:szCs w:val="22"/>
        </w:rPr>
        <w:t>Stojky musí být ponechány tak, aby nově betonovanou stropní konstrukci vynášely minimálně dva stropy. Při odbedňování musí být ponechány stojky, není možné odbednit celé pole a potom stojky doplnit. Umístění pracovních spár, jejich úpravu a postup odbedňování je třeba dohodnout s projektantem.</w:t>
      </w:r>
    </w:p>
    <w:p w14:paraId="05968B1B" w14:textId="77777777" w:rsidR="00C433B6" w:rsidRPr="006A7E45" w:rsidRDefault="00C433B6" w:rsidP="001D0231">
      <w:pPr>
        <w:pStyle w:val="Zkladntextodsazen3"/>
      </w:pPr>
      <w:r w:rsidRPr="006A7E45">
        <w:t xml:space="preserve">Pod přechodovými stěnami a vysokými zlomy, případně trámy je třeba zhustit stojky tak, aby přenesly celou tíhu betonovaného prvku včetně stropní desky ze které je </w:t>
      </w:r>
      <w:proofErr w:type="spellStart"/>
      <w:r w:rsidRPr="006A7E45">
        <w:t>vykotven</w:t>
      </w:r>
      <w:proofErr w:type="spellEnd"/>
      <w:r w:rsidRPr="006A7E45">
        <w:t>. Pod těmito prvky je třeba, aby byl strop podepřen až na základovou desku do doby, než strop nad přechodo</w:t>
      </w:r>
      <w:r w:rsidR="001D0231" w:rsidRPr="006A7E45">
        <w:t>vou stěnou nabyde 70% pevnosti.</w:t>
      </w:r>
    </w:p>
    <w:p w14:paraId="7B633D4F" w14:textId="77777777" w:rsidR="00C433B6" w:rsidRPr="006A7E45" w:rsidRDefault="00C433B6">
      <w:pPr>
        <w:pStyle w:val="Nadpis2"/>
      </w:pPr>
      <w:bookmarkStart w:id="45" w:name="_Toc111339824"/>
      <w:bookmarkStart w:id="46" w:name="_Toc82664384"/>
      <w:r w:rsidRPr="006A7E45">
        <w:t>Ošetřování betonu</w:t>
      </w:r>
      <w:bookmarkEnd w:id="45"/>
      <w:r w:rsidRPr="006A7E45">
        <w:t>:</w:t>
      </w:r>
      <w:bookmarkEnd w:id="46"/>
    </w:p>
    <w:p w14:paraId="2933E9E0" w14:textId="0C86AB3B" w:rsidR="00C433B6" w:rsidRDefault="00C433B6">
      <w:pPr>
        <w:ind w:firstLine="454"/>
        <w:jc w:val="both"/>
        <w:rPr>
          <w:snapToGrid w:val="0"/>
          <w:sz w:val="22"/>
        </w:rPr>
      </w:pPr>
      <w:r w:rsidRPr="006A7E45">
        <w:rPr>
          <w:snapToGrid w:val="0"/>
          <w:sz w:val="22"/>
        </w:rPr>
        <w:t>Při ošetřování betonu je nutné postupovat dle ČSN EN–13670–1. Betonáž za jiných než normálních podmínek (průměrná denní teplota min.+5</w:t>
      </w:r>
      <w:r w:rsidRPr="006A7E45">
        <w:rPr>
          <w:snapToGrid w:val="0"/>
          <w:sz w:val="22"/>
          <w:vertAlign w:val="superscript"/>
        </w:rPr>
        <w:t>o</w:t>
      </w:r>
      <w:r w:rsidRPr="006A7E45">
        <w:rPr>
          <w:snapToGrid w:val="0"/>
          <w:sz w:val="22"/>
        </w:rPr>
        <w:t>C max.+20</w:t>
      </w:r>
      <w:r w:rsidRPr="006A7E45">
        <w:rPr>
          <w:snapToGrid w:val="0"/>
          <w:sz w:val="22"/>
          <w:vertAlign w:val="superscript"/>
        </w:rPr>
        <w:t>o</w:t>
      </w:r>
      <w:r w:rsidRPr="006A7E45">
        <w:rPr>
          <w:snapToGrid w:val="0"/>
          <w:sz w:val="22"/>
        </w:rPr>
        <w:t>C, absolutní minimum 0</w:t>
      </w:r>
      <w:r w:rsidRPr="006A7E45">
        <w:rPr>
          <w:snapToGrid w:val="0"/>
          <w:sz w:val="22"/>
          <w:vertAlign w:val="superscript"/>
        </w:rPr>
        <w:t>o</w:t>
      </w:r>
      <w:r w:rsidRPr="006A7E45">
        <w:rPr>
          <w:snapToGrid w:val="0"/>
          <w:sz w:val="22"/>
        </w:rPr>
        <w:t>C, absolutní maximum +30</w:t>
      </w:r>
      <w:r w:rsidRPr="006A7E45">
        <w:rPr>
          <w:snapToGrid w:val="0"/>
          <w:sz w:val="22"/>
          <w:vertAlign w:val="superscript"/>
        </w:rPr>
        <w:t>o</w:t>
      </w:r>
      <w:r w:rsidRPr="006A7E45">
        <w:rPr>
          <w:snapToGrid w:val="0"/>
          <w:sz w:val="22"/>
        </w:rPr>
        <w:t xml:space="preserve">C) musí splňovat všechny požadavky uvedené normy. Opatření pro betonáž za nízkých nebo vyšších teplot musí být účinně zajištěna. Rizika z jejich selhání nese dodavatel! </w:t>
      </w:r>
    </w:p>
    <w:p w14:paraId="2563B659" w14:textId="37748DE1" w:rsidR="006A7E45" w:rsidRPr="006A7E45" w:rsidRDefault="006A7E45">
      <w:pPr>
        <w:ind w:firstLine="454"/>
        <w:jc w:val="both"/>
        <w:rPr>
          <w:snapToGrid w:val="0"/>
          <w:sz w:val="22"/>
        </w:rPr>
      </w:pPr>
      <w:r>
        <w:rPr>
          <w:snapToGrid w:val="0"/>
          <w:sz w:val="22"/>
        </w:rPr>
        <w:t>Ošetřování konstrukcí z lehčeného betonu bude prováděno přesně dle pokynů výrobce směsi.</w:t>
      </w:r>
    </w:p>
    <w:p w14:paraId="479FF8B0" w14:textId="77777777" w:rsidR="00C433B6" w:rsidRPr="006A7E45" w:rsidRDefault="00C433B6">
      <w:pPr>
        <w:pStyle w:val="Nadpis2"/>
      </w:pPr>
      <w:bookmarkStart w:id="47" w:name="_Toc111339825"/>
      <w:bookmarkStart w:id="48" w:name="_Toc82664385"/>
      <w:r w:rsidRPr="006A7E45">
        <w:t>Požadavky na provádění</w:t>
      </w:r>
      <w:bookmarkEnd w:id="47"/>
      <w:r w:rsidRPr="006A7E45">
        <w:t>:</w:t>
      </w:r>
      <w:bookmarkEnd w:id="48"/>
    </w:p>
    <w:p w14:paraId="5F144842" w14:textId="77777777" w:rsidR="00C433B6" w:rsidRPr="006A7E45" w:rsidRDefault="00C433B6">
      <w:pPr>
        <w:rPr>
          <w:snapToGrid w:val="0"/>
          <w:sz w:val="22"/>
        </w:rPr>
      </w:pPr>
      <w:r w:rsidRPr="006A7E45">
        <w:rPr>
          <w:snapToGrid w:val="0"/>
          <w:sz w:val="22"/>
        </w:rPr>
        <w:t>Provádění železobetonových konstrukcí  :</w:t>
      </w:r>
    </w:p>
    <w:p w14:paraId="28250164" w14:textId="77777777" w:rsidR="00C433B6" w:rsidRPr="006A7E45" w:rsidRDefault="00C433B6">
      <w:pPr>
        <w:numPr>
          <w:ilvl w:val="1"/>
          <w:numId w:val="2"/>
        </w:numPr>
        <w:tabs>
          <w:tab w:val="left" w:pos="851"/>
        </w:tabs>
        <w:ind w:left="2154" w:hanging="357"/>
        <w:jc w:val="both"/>
        <w:rPr>
          <w:sz w:val="22"/>
        </w:rPr>
      </w:pPr>
      <w:r w:rsidRPr="006A7E45">
        <w:rPr>
          <w:sz w:val="22"/>
        </w:rPr>
        <w:t xml:space="preserve">Armatury budou ohýbány za studena podle norem a předpisů (např. poloměry ohybů). Nutno dodržet umístění výztuže a délky přesahů podle projektu. Armatura </w:t>
      </w:r>
      <w:r w:rsidRPr="006A7E45">
        <w:rPr>
          <w:sz w:val="22"/>
        </w:rPr>
        <w:lastRenderedPageBreak/>
        <w:t>musí být uložena před betonáží tak, aby se při pokládání betonu nemohla posunout.</w:t>
      </w:r>
    </w:p>
    <w:p w14:paraId="2EB32502" w14:textId="77777777" w:rsidR="00C433B6" w:rsidRPr="006A7E45" w:rsidRDefault="00C433B6">
      <w:pPr>
        <w:numPr>
          <w:ilvl w:val="1"/>
          <w:numId w:val="2"/>
        </w:numPr>
        <w:tabs>
          <w:tab w:val="left" w:pos="851"/>
        </w:tabs>
        <w:ind w:left="2154" w:hanging="357"/>
        <w:jc w:val="both"/>
        <w:rPr>
          <w:sz w:val="22"/>
        </w:rPr>
      </w:pPr>
      <w:r w:rsidRPr="006A7E45">
        <w:rPr>
          <w:sz w:val="22"/>
        </w:rPr>
        <w:t>Množství, tvar a rozmístění výztuží záleží na jejich umístění v bednění, na jejich vlastní odolnosti vůči deformacím při betonáži a především na schopnosti unést požadované zatížení konstrukcí bez porušení stability a bez deformací nad míru, stanovenou dle typu konstrukce.</w:t>
      </w:r>
    </w:p>
    <w:p w14:paraId="299F82BD" w14:textId="77777777" w:rsidR="00C433B6" w:rsidRPr="006A7E45" w:rsidRDefault="00C433B6">
      <w:pPr>
        <w:numPr>
          <w:ilvl w:val="1"/>
          <w:numId w:val="2"/>
        </w:numPr>
        <w:tabs>
          <w:tab w:val="left" w:pos="851"/>
        </w:tabs>
        <w:ind w:left="2154" w:hanging="357"/>
        <w:jc w:val="both"/>
        <w:rPr>
          <w:sz w:val="22"/>
        </w:rPr>
      </w:pPr>
      <w:r w:rsidRPr="006A7E45">
        <w:rPr>
          <w:sz w:val="22"/>
        </w:rPr>
        <w:t>Monolitický beton bude zhutňován ponorným vibrováním. Jakmile se okolo vibrátoru či na povrchu betonu objeví cementové mléko, je nutno operaci přerušit. Frekvence vibrátoru bude odpovídat zrnitosti betonu a seřídí se podle zkoušek před vibrováním a podle konzistence betonu. Vibrování povrchovým vibrátorem (na kovovém a pevném bednění) je možno použít jen v případech, kde vibrování ponorným vibrátorem není možné.</w:t>
      </w:r>
    </w:p>
    <w:p w14:paraId="67674B4C" w14:textId="77777777" w:rsidR="00C433B6" w:rsidRPr="006A7E45" w:rsidRDefault="00C433B6">
      <w:pPr>
        <w:numPr>
          <w:ilvl w:val="1"/>
          <w:numId w:val="2"/>
        </w:numPr>
        <w:tabs>
          <w:tab w:val="left" w:pos="851"/>
        </w:tabs>
        <w:ind w:left="2154" w:hanging="357"/>
        <w:jc w:val="both"/>
        <w:rPr>
          <w:sz w:val="22"/>
        </w:rPr>
      </w:pPr>
      <w:r w:rsidRPr="006A7E45">
        <w:rPr>
          <w:sz w:val="22"/>
        </w:rPr>
        <w:t xml:space="preserve">Pro doložení kvality betonových směsí budou prováděny pravidelné dokladové zkoušky (např. sednutí kužele, </w:t>
      </w:r>
      <w:proofErr w:type="spellStart"/>
      <w:r w:rsidRPr="006A7E45">
        <w:rPr>
          <w:sz w:val="22"/>
        </w:rPr>
        <w:t>Schmitovým</w:t>
      </w:r>
      <w:proofErr w:type="spellEnd"/>
      <w:r w:rsidRPr="006A7E45">
        <w:rPr>
          <w:sz w:val="22"/>
        </w:rPr>
        <w:t xml:space="preserve"> kladívkem, </w:t>
      </w:r>
      <w:proofErr w:type="spellStart"/>
      <w:r w:rsidRPr="006A7E45">
        <w:rPr>
          <w:sz w:val="22"/>
        </w:rPr>
        <w:t>krychelně</w:t>
      </w:r>
      <w:proofErr w:type="spellEnd"/>
      <w:r w:rsidRPr="006A7E45">
        <w:rPr>
          <w:sz w:val="22"/>
        </w:rPr>
        <w:t>).</w:t>
      </w:r>
    </w:p>
    <w:p w14:paraId="00C09D1F" w14:textId="77777777" w:rsidR="00C433B6" w:rsidRPr="006A7E45" w:rsidRDefault="00C433B6">
      <w:pPr>
        <w:pStyle w:val="Zkladntext3"/>
        <w:tabs>
          <w:tab w:val="left" w:pos="851"/>
        </w:tabs>
        <w:jc w:val="left"/>
      </w:pPr>
      <w:r w:rsidRPr="006A7E45">
        <w:t>Ošetřování čerstvého betonu :</w:t>
      </w:r>
    </w:p>
    <w:p w14:paraId="7858610F" w14:textId="77777777" w:rsidR="00C433B6" w:rsidRPr="006A7E45" w:rsidRDefault="00C433B6">
      <w:pPr>
        <w:numPr>
          <w:ilvl w:val="1"/>
          <w:numId w:val="2"/>
        </w:numPr>
        <w:tabs>
          <w:tab w:val="left" w:pos="851"/>
        </w:tabs>
        <w:ind w:left="2154" w:hanging="357"/>
        <w:jc w:val="both"/>
        <w:rPr>
          <w:sz w:val="22"/>
        </w:rPr>
      </w:pPr>
      <w:r w:rsidRPr="006A7E45">
        <w:rPr>
          <w:sz w:val="22"/>
        </w:rPr>
        <w:t>Do dodávky je třeba zaúčtovat veškeré práce související s ošetřováním čerstvého betonu, které by vedly ke vzniku smršťovacích trhlin nad povolenou hodnotu, nebo snížení jeho povrchové kvality, či předepsaných statických hodnot. Případné sanace betonových konstrukcí, které nebudou dosahovat předepsaných kvalitativních hodnot, ať statických, nebo vzhledových, nebudou zhotoviteli hrazeny.</w:t>
      </w:r>
    </w:p>
    <w:p w14:paraId="7190827F" w14:textId="77777777" w:rsidR="00C433B6" w:rsidRPr="006A7E45" w:rsidRDefault="00C433B6">
      <w:pPr>
        <w:ind w:firstLine="709"/>
        <w:jc w:val="both"/>
        <w:rPr>
          <w:snapToGrid w:val="0"/>
          <w:sz w:val="22"/>
        </w:rPr>
      </w:pPr>
      <w:r w:rsidRPr="006A7E45">
        <w:rPr>
          <w:snapToGrid w:val="0"/>
          <w:sz w:val="22"/>
        </w:rPr>
        <w:t>Za složení betonové směsi plně odpovědný dodavatel.Výsledná konstrukce musí mimo jiné splňovat veškeré požadavky uvedené v projektu.</w:t>
      </w:r>
      <w:r w:rsidRPr="006A7E45">
        <w:rPr>
          <w:sz w:val="22"/>
        </w:rPr>
        <w:t xml:space="preserve"> Uvažuje se s dovozem veškeré betonové směsi z centrálních mícháren, se zaručenými technickými vlastnostmi těchto směsí.</w:t>
      </w:r>
    </w:p>
    <w:p w14:paraId="4FEB25DE" w14:textId="77777777" w:rsidR="00C433B6" w:rsidRPr="006A7E45" w:rsidRDefault="00C433B6">
      <w:pPr>
        <w:numPr>
          <w:ilvl w:val="1"/>
          <w:numId w:val="3"/>
        </w:numPr>
        <w:tabs>
          <w:tab w:val="left" w:pos="851"/>
        </w:tabs>
        <w:jc w:val="both"/>
        <w:rPr>
          <w:sz w:val="22"/>
        </w:rPr>
      </w:pPr>
      <w:r w:rsidRPr="006A7E45">
        <w:rPr>
          <w:sz w:val="22"/>
        </w:rPr>
        <w:t>Před zahájením prací na betonových konstrukcích je nutno vypracovat a předložit vedení stavby ke schválení technickou zprávu, v níž se zdůvodní vlastnosti betonů, které budou použity (původ kameniva, symbol a třídu pojiv, složení betonu, prostředky míchání, prostředky na přepravu betonu od místa výroby na stavbu, minimální pevnosti po 28-ti dnech,resp. 90-ti dnech).</w:t>
      </w:r>
    </w:p>
    <w:p w14:paraId="0B188680" w14:textId="77777777" w:rsidR="00C433B6" w:rsidRPr="006A7E45" w:rsidRDefault="00C433B6">
      <w:pPr>
        <w:numPr>
          <w:ilvl w:val="1"/>
          <w:numId w:val="3"/>
        </w:numPr>
        <w:tabs>
          <w:tab w:val="left" w:pos="851"/>
        </w:tabs>
        <w:jc w:val="both"/>
        <w:rPr>
          <w:caps/>
          <w:sz w:val="22"/>
        </w:rPr>
      </w:pPr>
      <w:r w:rsidRPr="006A7E45">
        <w:rPr>
          <w:sz w:val="22"/>
        </w:rPr>
        <w:t>Armovací výztuž do betonu – schválené typy oceli, správně kalibrovány, bez vad, výpalů a bublinek. Tyče a pruty nesmí být znečištěny zeminou, olejem či barvami, nesmí na nich být volně se odlupující rez. Výztužná ocel musí odpovídat  svými charakteristikami ČSN EN 1992-1 . Pro použití,  přípravu a ukládání výztuže jsou závazná ustanovení</w:t>
      </w:r>
      <w:r w:rsidRPr="006A7E45">
        <w:rPr>
          <w:snapToGrid w:val="0"/>
          <w:sz w:val="22"/>
        </w:rPr>
        <w:t xml:space="preserve"> ČSN EN –13670 - 1</w:t>
      </w:r>
      <w:r w:rsidRPr="006A7E45">
        <w:rPr>
          <w:sz w:val="22"/>
        </w:rPr>
        <w:t>. Kontrola uložené výztuže musí odpovídat především oddílu 17 téže normy. Pro kontrolu jakosti výztuže jsou závazná  ustanovení</w:t>
      </w:r>
      <w:r w:rsidRPr="006A7E45">
        <w:rPr>
          <w:snapToGrid w:val="0"/>
          <w:sz w:val="22"/>
        </w:rPr>
        <w:t xml:space="preserve"> ČSN EN –13670 - 1</w:t>
      </w:r>
      <w:r w:rsidRPr="006A7E45">
        <w:rPr>
          <w:sz w:val="22"/>
        </w:rPr>
        <w:t xml:space="preserve">. </w:t>
      </w:r>
    </w:p>
    <w:p w14:paraId="46EC8F9A" w14:textId="77777777" w:rsidR="00C433B6" w:rsidRPr="006A7E45" w:rsidRDefault="00C433B6">
      <w:pPr>
        <w:tabs>
          <w:tab w:val="left" w:pos="851"/>
        </w:tabs>
        <w:jc w:val="both"/>
        <w:rPr>
          <w:sz w:val="22"/>
        </w:rPr>
      </w:pPr>
      <w:r w:rsidRPr="006A7E45">
        <w:rPr>
          <w:sz w:val="22"/>
        </w:rPr>
        <w:t xml:space="preserve">      Kontrola jakosti je povinností zhotovitele.</w:t>
      </w:r>
    </w:p>
    <w:p w14:paraId="7C4DDC23" w14:textId="77777777" w:rsidR="00C433B6" w:rsidRPr="006A7E45" w:rsidRDefault="00C433B6">
      <w:pPr>
        <w:pStyle w:val="Nadpis2"/>
      </w:pPr>
      <w:bookmarkStart w:id="49" w:name="_Toc82664386"/>
      <w:r w:rsidRPr="006A7E45">
        <w:t>Ochrana proti pádu osob</w:t>
      </w:r>
      <w:bookmarkEnd w:id="49"/>
      <w:r w:rsidRPr="006A7E45">
        <w:t xml:space="preserve"> </w:t>
      </w:r>
    </w:p>
    <w:p w14:paraId="520318B5" w14:textId="77777777" w:rsidR="00C433B6" w:rsidRPr="006A7E45" w:rsidRDefault="00C433B6">
      <w:pPr>
        <w:ind w:firstLine="578"/>
        <w:jc w:val="both"/>
        <w:rPr>
          <w:sz w:val="22"/>
        </w:rPr>
      </w:pPr>
      <w:r w:rsidRPr="006A7E45">
        <w:rPr>
          <w:sz w:val="22"/>
        </w:rPr>
        <w:t xml:space="preserve">Některé velké instalační prostupy mají v projektu železobetonový parapet tvořící zábranu proti pádu osob. Tento parapet musí být proveden co nejdříve po dokončení spodní stropní desky. </w:t>
      </w:r>
    </w:p>
    <w:p w14:paraId="5BD7CA78" w14:textId="77777777" w:rsidR="00C433B6" w:rsidRPr="006A7E45" w:rsidRDefault="00C433B6">
      <w:pPr>
        <w:ind w:firstLine="578"/>
        <w:jc w:val="both"/>
        <w:rPr>
          <w:sz w:val="22"/>
        </w:rPr>
      </w:pPr>
      <w:r w:rsidRPr="006A7E45">
        <w:rPr>
          <w:sz w:val="22"/>
        </w:rPr>
        <w:t>Všechny prostupy stropními deskami budou zakryty dostatečně únosnými deskami, zabezpečenými proti vodorovnému posunutí v jakémkoli směru.</w:t>
      </w:r>
    </w:p>
    <w:p w14:paraId="007F3AF5" w14:textId="77777777" w:rsidR="00C433B6" w:rsidRPr="006A7E45" w:rsidRDefault="00C433B6">
      <w:pPr>
        <w:ind w:firstLine="578"/>
        <w:jc w:val="both"/>
        <w:rPr>
          <w:sz w:val="22"/>
        </w:rPr>
      </w:pPr>
      <w:r w:rsidRPr="006A7E45">
        <w:rPr>
          <w:sz w:val="22"/>
        </w:rPr>
        <w:t>Dveřní otvory výtahových šachet, všechny okraje stropní desky a ramena schodišť budou opatřeny kotveným zábradlím. U schodiště bude při postupu zespod osazeno zábradlí vždy na poslední podestě.</w:t>
      </w:r>
    </w:p>
    <w:p w14:paraId="2C0588EB" w14:textId="77777777" w:rsidR="00C433B6" w:rsidRPr="006A7E45" w:rsidRDefault="00C433B6">
      <w:pPr>
        <w:pStyle w:val="Nadpis2"/>
        <w:jc w:val="both"/>
      </w:pPr>
      <w:bookmarkStart w:id="50" w:name="_Toc111339826"/>
      <w:bookmarkStart w:id="51" w:name="_Toc82664387"/>
      <w:r w:rsidRPr="006A7E45">
        <w:t>Ostatní</w:t>
      </w:r>
      <w:bookmarkEnd w:id="50"/>
      <w:r w:rsidRPr="006A7E45">
        <w:t>:</w:t>
      </w:r>
      <w:bookmarkEnd w:id="51"/>
    </w:p>
    <w:p w14:paraId="6B6276E3" w14:textId="77777777" w:rsidR="00C433B6" w:rsidRPr="006A7E45" w:rsidRDefault="00C433B6">
      <w:pPr>
        <w:jc w:val="both"/>
        <w:rPr>
          <w:snapToGrid w:val="0"/>
          <w:sz w:val="22"/>
        </w:rPr>
      </w:pPr>
      <w:r w:rsidRPr="006A7E45">
        <w:rPr>
          <w:snapToGrid w:val="0"/>
          <w:sz w:val="22"/>
        </w:rPr>
        <w:t>Splnění kvalitativních požadavků je podmínkou pro předání konstrukce. Dosažení stupně  jakosti  požadované projektem  je podmínkou pro doložení potřebné spolehlivosti stavby.</w:t>
      </w:r>
    </w:p>
    <w:p w14:paraId="3B77CDCD" w14:textId="77777777" w:rsidR="00C433B6" w:rsidRPr="006A7E45" w:rsidRDefault="00C433B6">
      <w:pPr>
        <w:ind w:left="426" w:hanging="426"/>
        <w:jc w:val="both"/>
        <w:rPr>
          <w:sz w:val="22"/>
        </w:rPr>
      </w:pPr>
      <w:r w:rsidRPr="006A7E45">
        <w:rPr>
          <w:sz w:val="22"/>
        </w:rPr>
        <w:sym w:font="Symbol" w:char="F0B7"/>
      </w:r>
      <w:r w:rsidRPr="006A7E45">
        <w:rPr>
          <w:sz w:val="22"/>
        </w:rPr>
        <w:tab/>
        <w:t>Stavbu budou provádět osoby s příslušnou odborností a zkušeností, bude respektován §9 zák.50/1998.</w:t>
      </w:r>
    </w:p>
    <w:p w14:paraId="7E1EFFEB" w14:textId="77777777" w:rsidR="00C433B6" w:rsidRPr="006A7E45" w:rsidRDefault="00C433B6">
      <w:pPr>
        <w:ind w:left="426" w:hanging="426"/>
        <w:jc w:val="both"/>
        <w:rPr>
          <w:sz w:val="22"/>
        </w:rPr>
      </w:pPr>
      <w:r w:rsidRPr="006A7E45">
        <w:rPr>
          <w:sz w:val="22"/>
        </w:rPr>
        <w:sym w:font="Symbol" w:char="F0B7"/>
      </w:r>
      <w:r w:rsidRPr="006A7E45">
        <w:rPr>
          <w:sz w:val="22"/>
        </w:rPr>
        <w:tab/>
        <w:t>Stavební materiály se budou používat podle ustanovení příslušných předpisů pro materiály.</w:t>
      </w:r>
    </w:p>
    <w:p w14:paraId="064CE165" w14:textId="77777777" w:rsidR="00C433B6" w:rsidRPr="006A7E45" w:rsidRDefault="00C433B6">
      <w:pPr>
        <w:ind w:left="426" w:hanging="426"/>
        <w:jc w:val="both"/>
        <w:rPr>
          <w:sz w:val="22"/>
        </w:rPr>
      </w:pPr>
      <w:r w:rsidRPr="006A7E45">
        <w:rPr>
          <w:sz w:val="22"/>
        </w:rPr>
        <w:sym w:font="Symbol" w:char="F0B7"/>
      </w:r>
      <w:r w:rsidRPr="006A7E45">
        <w:rPr>
          <w:sz w:val="22"/>
        </w:rPr>
        <w:tab/>
        <w:t xml:space="preserve">Stavba bude prováděna podle realizační dokumentace. Veškeré odchylky od projektu budou řešeny ve spolupráci s projektantem, záznam bude proveden do stavebního deníku. Dosažení stupně jakosti požadované projektem je podmínkou pro doložení potřebné spolehlivosti stavby. </w:t>
      </w:r>
    </w:p>
    <w:p w14:paraId="4E6F9F74" w14:textId="77777777" w:rsidR="00C433B6" w:rsidRPr="006A7E45" w:rsidRDefault="00C433B6">
      <w:pPr>
        <w:ind w:left="426" w:hanging="426"/>
        <w:jc w:val="both"/>
        <w:rPr>
          <w:sz w:val="22"/>
        </w:rPr>
      </w:pPr>
      <w:r w:rsidRPr="006A7E45">
        <w:rPr>
          <w:sz w:val="22"/>
        </w:rPr>
        <w:lastRenderedPageBreak/>
        <w:sym w:font="Symbol" w:char="F0B7"/>
      </w:r>
      <w:r w:rsidRPr="006A7E45">
        <w:rPr>
          <w:sz w:val="22"/>
        </w:rPr>
        <w:tab/>
        <w:t>V průběhu stavby budou prováděny řádné kontroly zakrývaných částí, záznam bude proveden do stavebního deníku. Požadované kontroly budou vyznačeny v realizační dokumentaci.</w:t>
      </w:r>
    </w:p>
    <w:p w14:paraId="2B451516" w14:textId="77777777" w:rsidR="00C433B6" w:rsidRPr="006A7E45" w:rsidRDefault="00C433B6" w:rsidP="00564BC4">
      <w:pPr>
        <w:jc w:val="both"/>
        <w:rPr>
          <w:snapToGrid w:val="0"/>
          <w:sz w:val="22"/>
        </w:rPr>
      </w:pPr>
      <w:r w:rsidRPr="006A7E45">
        <w:rPr>
          <w:sz w:val="22"/>
        </w:rPr>
        <w:sym w:font="Symbol" w:char="F0B7"/>
      </w:r>
      <w:r w:rsidRPr="006A7E45">
        <w:rPr>
          <w:sz w:val="22"/>
        </w:rPr>
        <w:tab/>
        <w:t>Součástí díla je řádně vedený stavební deník.</w:t>
      </w:r>
    </w:p>
    <w:p w14:paraId="1446AEB5" w14:textId="77777777" w:rsidR="00C433B6" w:rsidRPr="006A7E45" w:rsidRDefault="00C433B6">
      <w:pPr>
        <w:pStyle w:val="Nadpis1"/>
        <w:rPr>
          <w:snapToGrid w:val="0"/>
        </w:rPr>
      </w:pPr>
      <w:bookmarkStart w:id="52" w:name="_Toc82664388"/>
      <w:r w:rsidRPr="006A7E45">
        <w:rPr>
          <w:snapToGrid w:val="0"/>
        </w:rPr>
        <w:t>Závěr</w:t>
      </w:r>
      <w:bookmarkEnd w:id="52"/>
    </w:p>
    <w:p w14:paraId="76A914B1" w14:textId="77777777" w:rsidR="00C433B6" w:rsidRDefault="00C433B6">
      <w:pPr>
        <w:pStyle w:val="Zkladntextodsazen"/>
        <w:jc w:val="both"/>
        <w:rPr>
          <w:color w:val="000000"/>
          <w:szCs w:val="20"/>
        </w:rPr>
      </w:pPr>
      <w:r w:rsidRPr="006A7E45">
        <w:rPr>
          <w:rFonts w:cs="Times New Roman"/>
          <w:bCs w:val="0"/>
          <w:snapToGrid w:val="0"/>
        </w:rPr>
        <w:t xml:space="preserve">Jakékoliv změny případně nejasnosti je třeba konzultovat s projektantem. Při všech pracích je nutné dodržovat příslušné platné normy ČSN, související normy a technologické předpisy a platné bezpečnostní předpisy a </w:t>
      </w:r>
      <w:r w:rsidRPr="006A7E45">
        <w:rPr>
          <w:rFonts w:cs="Times New Roman"/>
          <w:bCs w:val="0"/>
          <w:snapToGrid w:val="0"/>
          <w:color w:val="000000"/>
        </w:rPr>
        <w:t>nařízení</w:t>
      </w:r>
      <w:r w:rsidRPr="006A7E45">
        <w:rPr>
          <w:color w:val="000000"/>
          <w:szCs w:val="20"/>
        </w:rPr>
        <w:t>, zejména zákon č. 309/2006Sb.</w:t>
      </w:r>
      <w:r w:rsidR="00564BC4" w:rsidRPr="006A7E45">
        <w:rPr>
          <w:color w:val="000000"/>
          <w:szCs w:val="20"/>
        </w:rPr>
        <w:t xml:space="preserve"> a nařízení vlády č. 591/2006Sb.</w:t>
      </w:r>
    </w:p>
    <w:p w14:paraId="4F8BBA51" w14:textId="77777777" w:rsidR="00C33B8A" w:rsidRDefault="00C33B8A">
      <w:pPr>
        <w:pStyle w:val="Zkladntextodsazen"/>
        <w:jc w:val="both"/>
        <w:rPr>
          <w:color w:val="000000"/>
          <w:szCs w:val="20"/>
        </w:rPr>
      </w:pPr>
    </w:p>
    <w:sectPr w:rsidR="00C33B8A" w:rsidSect="00C45564">
      <w:headerReference w:type="default" r:id="rId8"/>
      <w:footerReference w:type="default" r:id="rId9"/>
      <w:type w:val="continuous"/>
      <w:pgSz w:w="11906" w:h="16838" w:code="165"/>
      <w:pgMar w:top="1259" w:right="748" w:bottom="1418" w:left="855"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38E01" w14:textId="77777777" w:rsidR="00E17C15" w:rsidRDefault="00E17C15">
      <w:r>
        <w:separator/>
      </w:r>
    </w:p>
  </w:endnote>
  <w:endnote w:type="continuationSeparator" w:id="0">
    <w:p w14:paraId="134071E8" w14:textId="77777777" w:rsidR="00E17C15" w:rsidRDefault="00E1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015TEELig">
    <w:altName w:val="Times New Roman"/>
    <w:charset w:val="00"/>
    <w:family w:val="auto"/>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Avinion">
    <w:panose1 w:val="00000000000000000000"/>
    <w:charset w:val="02"/>
    <w:family w:val="swiss"/>
    <w:notTrueType/>
    <w:pitch w:val="variable"/>
  </w:font>
  <w:font w:name="LotusWP Type">
    <w:altName w:val="Times New Roman"/>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F566A" w14:textId="77777777" w:rsidR="00A3407A" w:rsidRDefault="00B43501" w:rsidP="00C45564">
    <w:pPr>
      <w:pStyle w:val="Zpat"/>
      <w:jc w:val="center"/>
      <w:rPr>
        <w:rStyle w:val="slostrnky"/>
        <w:sz w:val="16"/>
        <w:szCs w:val="16"/>
      </w:rPr>
    </w:pPr>
    <w:r>
      <w:rPr>
        <w:noProof/>
        <w:sz w:val="16"/>
        <w:szCs w:val="16"/>
        <w:u w:val="single"/>
      </w:rPr>
      <w:pict w14:anchorId="2DBDB43E">
        <v:line id="_x0000_s2053" style="position:absolute;left:0;text-align:left;z-index:251657216" from="0,-1.7pt" to="513pt,-1.7pt"/>
      </w:pict>
    </w:r>
    <w:r w:rsidR="00A3407A">
      <w:rPr>
        <w:sz w:val="16"/>
        <w:szCs w:val="16"/>
      </w:rPr>
      <w:t xml:space="preserve">Strana </w:t>
    </w:r>
    <w:r w:rsidR="00A3407A">
      <w:rPr>
        <w:rStyle w:val="slostrnky"/>
        <w:b/>
        <w:sz w:val="20"/>
        <w:szCs w:val="20"/>
      </w:rPr>
      <w:fldChar w:fldCharType="begin"/>
    </w:r>
    <w:r w:rsidR="00A3407A">
      <w:rPr>
        <w:rStyle w:val="slostrnky"/>
        <w:b/>
        <w:sz w:val="20"/>
        <w:szCs w:val="20"/>
      </w:rPr>
      <w:instrText xml:space="preserve"> PAGE </w:instrText>
    </w:r>
    <w:r w:rsidR="00A3407A">
      <w:rPr>
        <w:rStyle w:val="slostrnky"/>
        <w:b/>
        <w:sz w:val="20"/>
        <w:szCs w:val="20"/>
      </w:rPr>
      <w:fldChar w:fldCharType="separate"/>
    </w:r>
    <w:r w:rsidR="00624F01">
      <w:rPr>
        <w:rStyle w:val="slostrnky"/>
        <w:b/>
        <w:noProof/>
        <w:sz w:val="20"/>
        <w:szCs w:val="20"/>
      </w:rPr>
      <w:t>2</w:t>
    </w:r>
    <w:r w:rsidR="00A3407A">
      <w:rPr>
        <w:rStyle w:val="slostrnky"/>
        <w:b/>
        <w:sz w:val="20"/>
        <w:szCs w:val="20"/>
      </w:rPr>
      <w:fldChar w:fldCharType="end"/>
    </w:r>
    <w:r w:rsidR="00A3407A">
      <w:rPr>
        <w:rStyle w:val="slostrnky"/>
        <w:sz w:val="16"/>
        <w:szCs w:val="16"/>
      </w:rPr>
      <w:t xml:space="preserve"> z </w:t>
    </w:r>
    <w:r w:rsidR="00A3407A">
      <w:rPr>
        <w:rStyle w:val="slostrnky"/>
        <w:sz w:val="16"/>
        <w:szCs w:val="16"/>
      </w:rPr>
      <w:fldChar w:fldCharType="begin"/>
    </w:r>
    <w:r w:rsidR="00A3407A">
      <w:rPr>
        <w:rStyle w:val="slostrnky"/>
        <w:sz w:val="16"/>
        <w:szCs w:val="16"/>
      </w:rPr>
      <w:instrText xml:space="preserve"> NUMPAGES </w:instrText>
    </w:r>
    <w:r w:rsidR="00A3407A">
      <w:rPr>
        <w:rStyle w:val="slostrnky"/>
        <w:sz w:val="16"/>
        <w:szCs w:val="16"/>
      </w:rPr>
      <w:fldChar w:fldCharType="separate"/>
    </w:r>
    <w:r w:rsidR="00624F01">
      <w:rPr>
        <w:rStyle w:val="slostrnky"/>
        <w:noProof/>
        <w:sz w:val="16"/>
        <w:szCs w:val="16"/>
      </w:rPr>
      <w:t>9</w:t>
    </w:r>
    <w:r w:rsidR="00A3407A">
      <w:rPr>
        <w:rStyle w:val="slostrnky"/>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A48B" w14:textId="77777777" w:rsidR="00E17C15" w:rsidRDefault="00E17C15">
      <w:r>
        <w:separator/>
      </w:r>
    </w:p>
  </w:footnote>
  <w:footnote w:type="continuationSeparator" w:id="0">
    <w:p w14:paraId="3452B637" w14:textId="77777777" w:rsidR="00E17C15" w:rsidRDefault="00E1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FE06E" w14:textId="381F9C95" w:rsidR="00A3407A" w:rsidRDefault="00B43501">
    <w:pPr>
      <w:pStyle w:val="Zhlav"/>
      <w:tabs>
        <w:tab w:val="clear" w:pos="4536"/>
        <w:tab w:val="clear" w:pos="9072"/>
        <w:tab w:val="right" w:pos="9900"/>
      </w:tabs>
      <w:rPr>
        <w:noProof/>
        <w:sz w:val="16"/>
      </w:rPr>
    </w:pPr>
    <w:r>
      <w:rPr>
        <w:noProof/>
        <w:sz w:val="16"/>
      </w:rPr>
      <w:pict w14:anchorId="6685954E">
        <v:line id="_x0000_s2056" style="position:absolute;z-index:251658240" from="0,9.5pt" to="513pt,9.5pt"/>
      </w:pict>
    </w:r>
    <w:r w:rsidR="00654394">
      <w:rPr>
        <w:noProof/>
        <w:sz w:val="16"/>
      </w:rPr>
      <w:t>Dům s pečovatelskou službou</w:t>
    </w:r>
    <w:r w:rsidR="000F7E56">
      <w:rPr>
        <w:noProof/>
        <w:sz w:val="16"/>
      </w:rPr>
      <w:t xml:space="preserve"> Hlubočepy</w:t>
    </w:r>
    <w:r w:rsidR="00A3407A">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23305"/>
    <w:multiLevelType w:val="hybridMultilevel"/>
    <w:tmpl w:val="2B884932"/>
    <w:lvl w:ilvl="0" w:tplc="D8108A24">
      <w:start w:val="1"/>
      <w:numFmt w:val="bullet"/>
      <w:lvlText w:val=""/>
      <w:lvlJc w:val="left"/>
      <w:pPr>
        <w:ind w:left="284" w:hanging="284"/>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6AA0668"/>
    <w:multiLevelType w:val="hybridMultilevel"/>
    <w:tmpl w:val="EA4ACAC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866378"/>
    <w:multiLevelType w:val="hybridMultilevel"/>
    <w:tmpl w:val="3C724C78"/>
    <w:lvl w:ilvl="0" w:tplc="E4DE9E28">
      <w:start w:val="1"/>
      <w:numFmt w:val="decimal"/>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2E594C00"/>
    <w:multiLevelType w:val="hybridMultilevel"/>
    <w:tmpl w:val="1D709E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09872BF"/>
    <w:multiLevelType w:val="multilevel"/>
    <w:tmpl w:val="35A085AC"/>
    <w:lvl w:ilvl="0">
      <w:start w:val="1"/>
      <w:numFmt w:val="decimal"/>
      <w:pStyle w:val="Nadpis1"/>
      <w:lvlText w:val="%1"/>
      <w:lvlJc w:val="left"/>
      <w:pPr>
        <w:tabs>
          <w:tab w:val="num" w:pos="432"/>
        </w:tabs>
        <w:ind w:left="432" w:hanging="432"/>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3BF02D5C"/>
    <w:multiLevelType w:val="multilevel"/>
    <w:tmpl w:val="C1DCA0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0303F0F"/>
    <w:multiLevelType w:val="multilevel"/>
    <w:tmpl w:val="566CE382"/>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5853545"/>
    <w:multiLevelType w:val="hybridMultilevel"/>
    <w:tmpl w:val="8738E4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44D3858"/>
    <w:multiLevelType w:val="multilevel"/>
    <w:tmpl w:val="566CE382"/>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7"/>
  </w:num>
  <w:num w:numId="6">
    <w:abstractNumId w:val="0"/>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attachedTemplate r:id="rId1"/>
  <w:doNotTrackMoves/>
  <w:defaultTabStop w:val="709"/>
  <w:hyphenationZone w:val="425"/>
  <w:drawingGridHorizontalSpacing w:val="57"/>
  <w:drawingGridVerticalSpacing w:val="57"/>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509E"/>
    <w:rsid w:val="00002BDE"/>
    <w:rsid w:val="000B4899"/>
    <w:rsid w:val="000B4C44"/>
    <w:rsid w:val="000C5BEF"/>
    <w:rsid w:val="000F7E56"/>
    <w:rsid w:val="001079C1"/>
    <w:rsid w:val="00111DC9"/>
    <w:rsid w:val="00117A16"/>
    <w:rsid w:val="00184E58"/>
    <w:rsid w:val="00191DAD"/>
    <w:rsid w:val="001D0231"/>
    <w:rsid w:val="00220854"/>
    <w:rsid w:val="00250AD2"/>
    <w:rsid w:val="00280CFD"/>
    <w:rsid w:val="00293814"/>
    <w:rsid w:val="002A752F"/>
    <w:rsid w:val="002B6CEF"/>
    <w:rsid w:val="002B7084"/>
    <w:rsid w:val="002D1132"/>
    <w:rsid w:val="002E6F3D"/>
    <w:rsid w:val="00311A62"/>
    <w:rsid w:val="00380037"/>
    <w:rsid w:val="003B470F"/>
    <w:rsid w:val="003B60C3"/>
    <w:rsid w:val="003C7811"/>
    <w:rsid w:val="00433388"/>
    <w:rsid w:val="0046341B"/>
    <w:rsid w:val="00497320"/>
    <w:rsid w:val="004A6425"/>
    <w:rsid w:val="004D62C3"/>
    <w:rsid w:val="004E657D"/>
    <w:rsid w:val="005101E9"/>
    <w:rsid w:val="00513871"/>
    <w:rsid w:val="005262C1"/>
    <w:rsid w:val="00564BC4"/>
    <w:rsid w:val="00580AA0"/>
    <w:rsid w:val="005A633E"/>
    <w:rsid w:val="00614C64"/>
    <w:rsid w:val="00624F01"/>
    <w:rsid w:val="006318C6"/>
    <w:rsid w:val="00654394"/>
    <w:rsid w:val="00681280"/>
    <w:rsid w:val="00687478"/>
    <w:rsid w:val="006A7E45"/>
    <w:rsid w:val="006E732C"/>
    <w:rsid w:val="006F2901"/>
    <w:rsid w:val="007034E4"/>
    <w:rsid w:val="0071312B"/>
    <w:rsid w:val="00720626"/>
    <w:rsid w:val="00724541"/>
    <w:rsid w:val="00731697"/>
    <w:rsid w:val="007322A9"/>
    <w:rsid w:val="0074301A"/>
    <w:rsid w:val="007B1362"/>
    <w:rsid w:val="007F6224"/>
    <w:rsid w:val="00822EF6"/>
    <w:rsid w:val="00886209"/>
    <w:rsid w:val="0088694B"/>
    <w:rsid w:val="008C05E6"/>
    <w:rsid w:val="008E710F"/>
    <w:rsid w:val="009059C3"/>
    <w:rsid w:val="00912C41"/>
    <w:rsid w:val="00916FC6"/>
    <w:rsid w:val="009209B3"/>
    <w:rsid w:val="00922CA1"/>
    <w:rsid w:val="00926804"/>
    <w:rsid w:val="0093121F"/>
    <w:rsid w:val="00941D0F"/>
    <w:rsid w:val="009536AB"/>
    <w:rsid w:val="009B2185"/>
    <w:rsid w:val="009C751D"/>
    <w:rsid w:val="00A06957"/>
    <w:rsid w:val="00A27A11"/>
    <w:rsid w:val="00A3407A"/>
    <w:rsid w:val="00A4195D"/>
    <w:rsid w:val="00A42A62"/>
    <w:rsid w:val="00A51701"/>
    <w:rsid w:val="00A63E0C"/>
    <w:rsid w:val="00AE509E"/>
    <w:rsid w:val="00B17983"/>
    <w:rsid w:val="00B40903"/>
    <w:rsid w:val="00B43501"/>
    <w:rsid w:val="00B834F8"/>
    <w:rsid w:val="00B875EA"/>
    <w:rsid w:val="00BB4BBE"/>
    <w:rsid w:val="00BE7B40"/>
    <w:rsid w:val="00BF1D47"/>
    <w:rsid w:val="00C10F7A"/>
    <w:rsid w:val="00C11163"/>
    <w:rsid w:val="00C33B8A"/>
    <w:rsid w:val="00C37AC9"/>
    <w:rsid w:val="00C4167A"/>
    <w:rsid w:val="00C433B6"/>
    <w:rsid w:val="00C45564"/>
    <w:rsid w:val="00C63FAB"/>
    <w:rsid w:val="00C662D6"/>
    <w:rsid w:val="00C70391"/>
    <w:rsid w:val="00C73752"/>
    <w:rsid w:val="00C7596E"/>
    <w:rsid w:val="00C95EF7"/>
    <w:rsid w:val="00CC2CD2"/>
    <w:rsid w:val="00CC67C3"/>
    <w:rsid w:val="00CE6E61"/>
    <w:rsid w:val="00CF6892"/>
    <w:rsid w:val="00D01CAA"/>
    <w:rsid w:val="00D200B8"/>
    <w:rsid w:val="00DB4DD0"/>
    <w:rsid w:val="00DE4D2B"/>
    <w:rsid w:val="00DF408B"/>
    <w:rsid w:val="00E17C15"/>
    <w:rsid w:val="00E36065"/>
    <w:rsid w:val="00EA249A"/>
    <w:rsid w:val="00EA666E"/>
    <w:rsid w:val="00EB440D"/>
    <w:rsid w:val="00EE443C"/>
    <w:rsid w:val="00EF18D2"/>
    <w:rsid w:val="00F203A5"/>
    <w:rsid w:val="00F33666"/>
    <w:rsid w:val="00F509FE"/>
    <w:rsid w:val="00F95D9A"/>
    <w:rsid w:val="00F960A0"/>
    <w:rsid w:val="00FB4D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7DFB38F9"/>
  <w15:chartTrackingRefBased/>
  <w15:docId w15:val="{142A6AF5-B9E1-4C37-B3E0-80572734C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hAnsi="Arial"/>
      <w:sz w:val="19"/>
      <w:szCs w:val="24"/>
    </w:rPr>
  </w:style>
  <w:style w:type="paragraph" w:styleId="Nadpis1">
    <w:name w:val="heading 1"/>
    <w:basedOn w:val="Normln"/>
    <w:next w:val="Normln"/>
    <w:qFormat/>
    <w:pPr>
      <w:keepNext/>
      <w:numPr>
        <w:numId w:val="1"/>
      </w:numPr>
      <w:tabs>
        <w:tab w:val="left" w:pos="540"/>
        <w:tab w:val="right" w:pos="10440"/>
      </w:tabs>
      <w:spacing w:before="240" w:after="120"/>
      <w:ind w:left="431" w:hanging="431"/>
      <w:jc w:val="both"/>
      <w:outlineLvl w:val="0"/>
    </w:pPr>
    <w:rPr>
      <w:b/>
      <w:bCs/>
      <w:smallCaps/>
      <w:sz w:val="28"/>
      <w:szCs w:val="19"/>
    </w:rPr>
  </w:style>
  <w:style w:type="paragraph" w:styleId="Nadpis2">
    <w:name w:val="heading 2"/>
    <w:aliases w:val="h2"/>
    <w:basedOn w:val="Normln"/>
    <w:next w:val="Normln"/>
    <w:qFormat/>
    <w:pPr>
      <w:keepNext/>
      <w:numPr>
        <w:ilvl w:val="1"/>
        <w:numId w:val="1"/>
      </w:numPr>
      <w:spacing w:before="120" w:after="120"/>
      <w:ind w:left="578" w:hanging="578"/>
      <w:outlineLvl w:val="1"/>
    </w:pPr>
    <w:rPr>
      <w:b/>
      <w:bCs/>
      <w:iCs/>
      <w:smallCaps/>
      <w:snapToGrid w:val="0"/>
      <w:sz w:val="24"/>
      <w:szCs w:val="22"/>
    </w:rPr>
  </w:style>
  <w:style w:type="paragraph" w:styleId="Nadpis3">
    <w:name w:val="heading 3"/>
    <w:aliases w:val="Nadpis 3 velká písmena"/>
    <w:basedOn w:val="Normln"/>
    <w:next w:val="Normln"/>
    <w:qFormat/>
    <w:pPr>
      <w:numPr>
        <w:ilvl w:val="2"/>
        <w:numId w:val="1"/>
      </w:numPr>
      <w:spacing w:before="120"/>
      <w:outlineLvl w:val="2"/>
    </w:pPr>
    <w:rPr>
      <w:b/>
      <w:i/>
      <w:smallCaps/>
      <w:color w:val="000000"/>
      <w:sz w:val="22"/>
      <w:szCs w:val="19"/>
    </w:rPr>
  </w:style>
  <w:style w:type="paragraph" w:styleId="Nadpis4">
    <w:name w:val="heading 4"/>
    <w:basedOn w:val="Normln"/>
    <w:next w:val="Normlnodsazen"/>
    <w:qFormat/>
    <w:pPr>
      <w:numPr>
        <w:ilvl w:val="3"/>
        <w:numId w:val="1"/>
      </w:numPr>
      <w:spacing w:before="120"/>
      <w:outlineLvl w:val="3"/>
    </w:pPr>
    <w:rPr>
      <w:szCs w:val="20"/>
      <w:u w:val="single"/>
      <w:lang w:val="en-GB"/>
    </w:rPr>
  </w:style>
  <w:style w:type="paragraph" w:styleId="Nadpis5">
    <w:name w:val="heading 5"/>
    <w:basedOn w:val="Normln"/>
    <w:next w:val="Normlnodsazen"/>
    <w:qFormat/>
    <w:pPr>
      <w:numPr>
        <w:ilvl w:val="4"/>
        <w:numId w:val="1"/>
      </w:numPr>
      <w:outlineLvl w:val="4"/>
    </w:pPr>
    <w:rPr>
      <w:b/>
      <w:sz w:val="20"/>
      <w:szCs w:val="20"/>
      <w:lang w:val="en-GB"/>
    </w:rPr>
  </w:style>
  <w:style w:type="paragraph" w:styleId="Nadpis6">
    <w:name w:val="heading 6"/>
    <w:basedOn w:val="Normln"/>
    <w:next w:val="Normlnodsazen"/>
    <w:qFormat/>
    <w:pPr>
      <w:numPr>
        <w:ilvl w:val="5"/>
        <w:numId w:val="1"/>
      </w:numPr>
      <w:outlineLvl w:val="5"/>
    </w:pPr>
    <w:rPr>
      <w:sz w:val="20"/>
      <w:szCs w:val="20"/>
      <w:u w:val="single"/>
      <w:lang w:val="en-GB"/>
    </w:rPr>
  </w:style>
  <w:style w:type="paragraph" w:styleId="Nadpis7">
    <w:name w:val="heading 7"/>
    <w:basedOn w:val="Normln"/>
    <w:next w:val="Normlnodsazen"/>
    <w:qFormat/>
    <w:pPr>
      <w:numPr>
        <w:ilvl w:val="6"/>
        <w:numId w:val="1"/>
      </w:numPr>
      <w:outlineLvl w:val="6"/>
    </w:pPr>
    <w:rPr>
      <w:i/>
      <w:sz w:val="20"/>
      <w:szCs w:val="20"/>
      <w:lang w:val="en-GB"/>
    </w:rPr>
  </w:style>
  <w:style w:type="paragraph" w:styleId="Nadpis8">
    <w:name w:val="heading 8"/>
    <w:basedOn w:val="Normln"/>
    <w:next w:val="Normlnodsazen"/>
    <w:qFormat/>
    <w:pPr>
      <w:numPr>
        <w:ilvl w:val="7"/>
        <w:numId w:val="1"/>
      </w:numPr>
      <w:outlineLvl w:val="7"/>
    </w:pPr>
    <w:rPr>
      <w:i/>
      <w:sz w:val="20"/>
      <w:szCs w:val="20"/>
      <w:lang w:val="en-GB"/>
    </w:rPr>
  </w:style>
  <w:style w:type="paragraph" w:styleId="Nadpis9">
    <w:name w:val="heading 9"/>
    <w:basedOn w:val="Normln"/>
    <w:next w:val="Normlnodsazen"/>
    <w:qFormat/>
    <w:pPr>
      <w:numPr>
        <w:ilvl w:val="8"/>
        <w:numId w:val="1"/>
      </w:numPr>
      <w:outlineLvl w:val="8"/>
    </w:pPr>
    <w:rPr>
      <w:i/>
      <w:sz w:val="20"/>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odsazen">
    <w:name w:val="Normal Indent"/>
    <w:basedOn w:val="Normln"/>
    <w:semiHidden/>
    <w:pPr>
      <w:ind w:left="708"/>
    </w:pPr>
  </w:style>
  <w:style w:type="paragraph" w:customStyle="1" w:styleId="text">
    <w:name w:val="text"/>
    <w:basedOn w:val="Zkladntext"/>
    <w:pPr>
      <w:spacing w:before="120"/>
    </w:pPr>
    <w:rPr>
      <w:color w:val="000000"/>
      <w:sz w:val="22"/>
      <w:szCs w:val="20"/>
    </w:rPr>
  </w:style>
  <w:style w:type="paragraph" w:styleId="Zkladntext">
    <w:name w:val="Body Text"/>
    <w:aliases w:val="termo"/>
    <w:basedOn w:val="Normln"/>
    <w:semiHidden/>
    <w:pPr>
      <w:jc w:val="both"/>
    </w:pPr>
    <w:rPr>
      <w:sz w:val="20"/>
    </w:r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Obsah1">
    <w:name w:val="toc 1"/>
    <w:basedOn w:val="Normln"/>
    <w:next w:val="Normln"/>
    <w:autoRedefine/>
    <w:uiPriority w:val="39"/>
    <w:pPr>
      <w:tabs>
        <w:tab w:val="right" w:leader="dot" w:pos="10317"/>
      </w:tabs>
      <w:spacing w:before="60"/>
    </w:pPr>
    <w:rPr>
      <w:noProof/>
      <w:sz w:val="16"/>
    </w:rPr>
  </w:style>
  <w:style w:type="paragraph" w:customStyle="1" w:styleId="NADPIS">
    <w:name w:val="NADPIS"/>
    <w:basedOn w:val="Normln"/>
    <w:next w:val="Normln"/>
    <w:rPr>
      <w:b/>
      <w:sz w:val="20"/>
    </w:rPr>
  </w:style>
  <w:style w:type="paragraph" w:styleId="Obsah2">
    <w:name w:val="toc 2"/>
    <w:basedOn w:val="Normln"/>
    <w:next w:val="Normln"/>
    <w:autoRedefine/>
    <w:uiPriority w:val="39"/>
    <w:pPr>
      <w:ind w:left="240"/>
    </w:pPr>
    <w:rPr>
      <w:noProof/>
      <w:sz w:val="16"/>
      <w:szCs w:val="20"/>
    </w:rPr>
  </w:style>
  <w:style w:type="paragraph" w:styleId="Obsah3">
    <w:name w:val="toc 3"/>
    <w:basedOn w:val="Normln"/>
    <w:next w:val="Normln"/>
    <w:autoRedefine/>
    <w:semiHidden/>
    <w:pPr>
      <w:ind w:left="480"/>
    </w:pPr>
  </w:style>
  <w:style w:type="paragraph" w:styleId="Obsah4">
    <w:name w:val="toc 4"/>
    <w:basedOn w:val="Normln"/>
    <w:next w:val="Normln"/>
    <w:autoRedefine/>
    <w:semiHidden/>
    <w:pPr>
      <w:ind w:left="720"/>
    </w:pPr>
  </w:style>
  <w:style w:type="paragraph" w:styleId="Obsah5">
    <w:name w:val="toc 5"/>
    <w:basedOn w:val="Normln"/>
    <w:next w:val="Normln"/>
    <w:autoRedefine/>
    <w:semiHidden/>
    <w:pPr>
      <w:ind w:left="960"/>
    </w:pPr>
  </w:style>
  <w:style w:type="paragraph" w:styleId="Obsah6">
    <w:name w:val="toc 6"/>
    <w:basedOn w:val="Normln"/>
    <w:next w:val="Normln"/>
    <w:autoRedefine/>
    <w:semiHidden/>
    <w:pPr>
      <w:ind w:left="1200"/>
    </w:pPr>
  </w:style>
  <w:style w:type="paragraph" w:styleId="Obsah7">
    <w:name w:val="toc 7"/>
    <w:basedOn w:val="Normln"/>
    <w:next w:val="Normln"/>
    <w:autoRedefine/>
    <w:semiHidden/>
    <w:pPr>
      <w:ind w:left="1440"/>
    </w:pPr>
  </w:style>
  <w:style w:type="paragraph" w:styleId="Obsah8">
    <w:name w:val="toc 8"/>
    <w:basedOn w:val="Normln"/>
    <w:next w:val="Normln"/>
    <w:autoRedefine/>
    <w:semiHidden/>
    <w:pPr>
      <w:ind w:left="1680"/>
    </w:pPr>
  </w:style>
  <w:style w:type="paragraph" w:styleId="Obsah9">
    <w:name w:val="toc 9"/>
    <w:basedOn w:val="Normln"/>
    <w:next w:val="Normln"/>
    <w:autoRedefine/>
    <w:semiHidden/>
    <w:pPr>
      <w:ind w:left="1920"/>
    </w:pPr>
  </w:style>
  <w:style w:type="character" w:styleId="Hypertextovodkaz">
    <w:name w:val="Hyperlink"/>
    <w:uiPriority w:val="99"/>
    <w:rPr>
      <w:color w:val="0000FF"/>
      <w:u w:val="single"/>
    </w:rPr>
  </w:style>
  <w:style w:type="paragraph" w:styleId="Zkladntextodsazen2">
    <w:name w:val="Body Text Indent 2"/>
    <w:basedOn w:val="Normln"/>
    <w:semiHidden/>
    <w:pPr>
      <w:ind w:left="705" w:hanging="705"/>
    </w:pPr>
    <w:rPr>
      <w:b/>
      <w:sz w:val="20"/>
    </w:rPr>
  </w:style>
  <w:style w:type="paragraph" w:customStyle="1" w:styleId="Styl1">
    <w:name w:val="Styl1"/>
    <w:basedOn w:val="Normln"/>
    <w:pPr>
      <w:autoSpaceDE w:val="0"/>
      <w:autoSpaceDN w:val="0"/>
      <w:jc w:val="both"/>
    </w:pPr>
  </w:style>
  <w:style w:type="paragraph" w:customStyle="1" w:styleId="Tabulky">
    <w:name w:val="Tabulky"/>
    <w:basedOn w:val="Normln"/>
    <w:pPr>
      <w:spacing w:before="120" w:after="120"/>
      <w:jc w:val="center"/>
    </w:pPr>
    <w:rPr>
      <w:b/>
      <w:spacing w:val="30"/>
      <w:sz w:val="16"/>
    </w:rPr>
  </w:style>
  <w:style w:type="paragraph" w:customStyle="1" w:styleId="Odst">
    <w:name w:val="Odst"/>
    <w:basedOn w:val="Normln"/>
    <w:pPr>
      <w:ind w:firstLine="709"/>
    </w:pPr>
    <w:rPr>
      <w:sz w:val="22"/>
      <w:szCs w:val="20"/>
    </w:rPr>
  </w:style>
  <w:style w:type="paragraph" w:customStyle="1" w:styleId="1-Zprva">
    <w:name w:val="1-Zpráva"/>
    <w:pPr>
      <w:tabs>
        <w:tab w:val="right" w:pos="2325"/>
        <w:tab w:val="left" w:pos="2552"/>
        <w:tab w:val="left" w:pos="5103"/>
        <w:tab w:val="left" w:pos="7655"/>
        <w:tab w:val="right" w:pos="9979"/>
      </w:tabs>
      <w:spacing w:line="240" w:lineRule="exact"/>
      <w:ind w:left="2552" w:hanging="2552"/>
      <w:jc w:val="both"/>
    </w:pPr>
    <w:rPr>
      <w:rFonts w:ascii="F015TEELig" w:hAnsi="F015TEELig"/>
      <w:spacing w:val="10"/>
      <w:kern w:val="18"/>
      <w:sz w:val="22"/>
    </w:rPr>
  </w:style>
  <w:style w:type="character" w:styleId="Sledovanodkaz">
    <w:name w:val="FollowedHyperlink"/>
    <w:semiHidden/>
    <w:rPr>
      <w:color w:val="800080"/>
      <w:u w:val="single"/>
    </w:rPr>
  </w:style>
  <w:style w:type="paragraph" w:customStyle="1" w:styleId="Import5">
    <w:name w:val="Import 5"/>
    <w:basedOn w:val="Normln"/>
    <w:pPr>
      <w:suppressAutoHyphens/>
      <w:spacing w:line="276" w:lineRule="auto"/>
      <w:ind w:left="2448"/>
    </w:pPr>
    <w:rPr>
      <w:rFonts w:ascii="Courier New" w:hAnsi="Courier New"/>
      <w:szCs w:val="20"/>
    </w:rPr>
  </w:style>
  <w:style w:type="paragraph" w:customStyle="1" w:styleId="Lucie">
    <w:name w:val="Lucie"/>
    <w:basedOn w:val="Normln"/>
    <w:rPr>
      <w:sz w:val="22"/>
      <w:szCs w:val="20"/>
    </w:rPr>
  </w:style>
  <w:style w:type="paragraph" w:customStyle="1" w:styleId="Zkladntext21">
    <w:name w:val="Základní text 21"/>
    <w:basedOn w:val="Normln"/>
    <w:pPr>
      <w:overflowPunct w:val="0"/>
      <w:autoSpaceDE w:val="0"/>
      <w:autoSpaceDN w:val="0"/>
      <w:adjustRightInd w:val="0"/>
      <w:spacing w:after="120" w:line="360" w:lineRule="auto"/>
      <w:ind w:firstLine="709"/>
      <w:jc w:val="both"/>
      <w:textAlignment w:val="baseline"/>
    </w:pPr>
    <w:rPr>
      <w:sz w:val="22"/>
      <w:szCs w:val="20"/>
    </w:rPr>
  </w:style>
  <w:style w:type="paragraph" w:styleId="Titulek">
    <w:name w:val="caption"/>
    <w:basedOn w:val="Normln"/>
    <w:next w:val="Normln"/>
    <w:qFormat/>
    <w:pPr>
      <w:tabs>
        <w:tab w:val="left" w:pos="360"/>
      </w:tabs>
      <w:spacing w:before="60" w:after="60"/>
      <w:jc w:val="both"/>
    </w:pPr>
    <w:rPr>
      <w:sz w:val="20"/>
      <w:szCs w:val="20"/>
    </w:rPr>
  </w:style>
  <w:style w:type="paragraph" w:customStyle="1" w:styleId="ARIELTSN">
    <w:name w:val="ARIEL TĚSNÝ"/>
    <w:basedOn w:val="Normln"/>
    <w:next w:val="Normln"/>
    <w:pPr>
      <w:widowControl w:val="0"/>
      <w:tabs>
        <w:tab w:val="left" w:pos="360"/>
      </w:tabs>
      <w:spacing w:before="120" w:after="120"/>
      <w:jc w:val="both"/>
    </w:pPr>
    <w:rPr>
      <w:bCs/>
      <w:sz w:val="20"/>
      <w:szCs w:val="20"/>
    </w:rPr>
  </w:style>
  <w:style w:type="paragraph" w:styleId="Normlnweb">
    <w:name w:val="Normal (Web)"/>
    <w:basedOn w:val="Normln"/>
    <w:semiHidden/>
    <w:pPr>
      <w:tabs>
        <w:tab w:val="left" w:pos="360"/>
      </w:tabs>
      <w:spacing w:before="100" w:beforeAutospacing="1" w:after="100" w:afterAutospacing="1"/>
      <w:jc w:val="both"/>
    </w:pPr>
    <w:rPr>
      <w:rFonts w:eastAsia="Arial Unicode MS"/>
      <w:color w:val="000000"/>
      <w:szCs w:val="20"/>
    </w:rPr>
  </w:style>
  <w:style w:type="paragraph" w:customStyle="1" w:styleId="Import15">
    <w:name w:val="Import 15"/>
    <w:pPr>
      <w:widowControl w:val="0"/>
      <w:tabs>
        <w:tab w:val="left" w:pos="360"/>
        <w:tab w:val="left" w:pos="1224"/>
        <w:tab w:val="left" w:pos="2088"/>
        <w:tab w:val="left" w:pos="2952"/>
        <w:tab w:val="left" w:pos="3816"/>
        <w:tab w:val="left" w:pos="4680"/>
        <w:tab w:val="left" w:pos="5544"/>
        <w:tab w:val="left" w:pos="6408"/>
        <w:tab w:val="left" w:pos="7272"/>
        <w:tab w:val="left" w:pos="8136"/>
      </w:tabs>
      <w:overflowPunct w:val="0"/>
      <w:autoSpaceDE w:val="0"/>
      <w:autoSpaceDN w:val="0"/>
      <w:adjustRightInd w:val="0"/>
      <w:jc w:val="both"/>
    </w:pPr>
    <w:rPr>
      <w:rFonts w:ascii="Avinion" w:hAnsi="Avinion"/>
      <w:sz w:val="24"/>
    </w:rPr>
  </w:style>
  <w:style w:type="paragraph" w:customStyle="1" w:styleId="DefaultText">
    <w:name w:val="Default Text"/>
    <w:basedOn w:val="Normln"/>
    <w:next w:val="Zkladntext"/>
    <w:pPr>
      <w:tabs>
        <w:tab w:val="left" w:pos="0"/>
        <w:tab w:val="left" w:pos="2834"/>
        <w:tab w:val="left" w:pos="3540"/>
        <w:tab w:val="left" w:pos="4248"/>
        <w:tab w:val="left" w:pos="4956"/>
        <w:tab w:val="left" w:pos="5664"/>
        <w:tab w:val="left" w:pos="6372"/>
        <w:tab w:val="left" w:pos="7080"/>
        <w:tab w:val="left" w:pos="7788"/>
        <w:tab w:val="left" w:pos="8496"/>
      </w:tabs>
    </w:pPr>
    <w:rPr>
      <w:rFonts w:ascii="LotusWP Type" w:eastAsia="LotusWP Type" w:hAnsi="LotusWP Type"/>
      <w:color w:val="FF00FF"/>
      <w:szCs w:val="20"/>
    </w:rPr>
  </w:style>
  <w:style w:type="paragraph" w:styleId="Nzev">
    <w:name w:val="Title"/>
    <w:basedOn w:val="Normln"/>
    <w:qFormat/>
    <w:pPr>
      <w:widowControl w:val="0"/>
      <w:spacing w:line="280" w:lineRule="atLeast"/>
      <w:jc w:val="both"/>
    </w:pPr>
    <w:rPr>
      <w:b/>
      <w:caps/>
      <w:sz w:val="26"/>
      <w:szCs w:val="20"/>
    </w:rPr>
  </w:style>
  <w:style w:type="paragraph" w:styleId="Zkladntext3">
    <w:name w:val="Body Text 3"/>
    <w:basedOn w:val="Normln"/>
    <w:semiHidden/>
    <w:pPr>
      <w:jc w:val="both"/>
    </w:pPr>
    <w:rPr>
      <w:sz w:val="22"/>
      <w:szCs w:val="20"/>
    </w:rPr>
  </w:style>
  <w:style w:type="paragraph" w:styleId="Zkladntext2">
    <w:name w:val="Body Text 2"/>
    <w:basedOn w:val="Normln"/>
    <w:semiHidden/>
    <w:pPr>
      <w:jc w:val="both"/>
    </w:pPr>
    <w:rPr>
      <w:rFonts w:ascii="Times" w:hAnsi="Times"/>
      <w:sz w:val="24"/>
      <w:szCs w:val="20"/>
    </w:rPr>
  </w:style>
  <w:style w:type="paragraph" w:styleId="Zkladntextodsazen">
    <w:name w:val="Body Text Indent"/>
    <w:basedOn w:val="Normln"/>
    <w:semiHidden/>
    <w:pPr>
      <w:ind w:firstLine="431"/>
    </w:pPr>
    <w:rPr>
      <w:rFonts w:cs="Arial"/>
      <w:bCs/>
      <w:sz w:val="22"/>
    </w:rPr>
  </w:style>
  <w:style w:type="paragraph" w:styleId="Zkladntextodsazen3">
    <w:name w:val="Body Text Indent 3"/>
    <w:basedOn w:val="Normln"/>
    <w:semiHidden/>
    <w:pPr>
      <w:ind w:firstLine="456"/>
      <w:jc w:val="both"/>
    </w:pPr>
    <w:rPr>
      <w:snapToGrid w:val="0"/>
      <w:sz w:val="22"/>
    </w:rPr>
  </w:style>
  <w:style w:type="paragraph" w:customStyle="1" w:styleId="text-vnitnodstavec">
    <w:name w:val="text-vnitřní odstavec"/>
    <w:basedOn w:val="text"/>
    <w:next w:val="text"/>
    <w:pPr>
      <w:spacing w:before="0" w:line="360" w:lineRule="auto"/>
      <w:jc w:val="left"/>
    </w:pPr>
    <w:rPr>
      <w:rFonts w:eastAsia="Lucida Sans Unicode" w:cs="Tahoma"/>
      <w:color w:val="auto"/>
      <w:sz w:val="20"/>
      <w:szCs w:val="24"/>
    </w:rPr>
  </w:style>
  <w:style w:type="paragraph" w:styleId="Textbubliny">
    <w:name w:val="Balloon Text"/>
    <w:basedOn w:val="Normln"/>
    <w:semiHidden/>
    <w:unhideWhenUsed/>
    <w:rPr>
      <w:rFonts w:ascii="Segoe UI" w:hAnsi="Segoe UI" w:cs="Segoe UI"/>
      <w:sz w:val="18"/>
      <w:szCs w:val="18"/>
    </w:rPr>
  </w:style>
  <w:style w:type="character" w:customStyle="1" w:styleId="TextbublinyChar">
    <w:name w:val="Text bubliny Char"/>
    <w:semiHidden/>
    <w:rPr>
      <w:rFonts w:ascii="Segoe UI" w:hAnsi="Segoe UI" w:cs="Segoe UI"/>
      <w:sz w:val="18"/>
      <w:szCs w:val="18"/>
    </w:rPr>
  </w:style>
  <w:style w:type="paragraph" w:customStyle="1" w:styleId="Default">
    <w:name w:val="Default"/>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718017">
      <w:bodyDiv w:val="1"/>
      <w:marLeft w:val="0"/>
      <w:marRight w:val="0"/>
      <w:marTop w:val="0"/>
      <w:marBottom w:val="0"/>
      <w:divBdr>
        <w:top w:val="none" w:sz="0" w:space="0" w:color="auto"/>
        <w:left w:val="none" w:sz="0" w:space="0" w:color="auto"/>
        <w:bottom w:val="none" w:sz="0" w:space="0" w:color="auto"/>
        <w:right w:val="none" w:sz="0" w:space="0" w:color="auto"/>
      </w:divBdr>
    </w:div>
    <w:div w:id="1004744823">
      <w:bodyDiv w:val="1"/>
      <w:marLeft w:val="0"/>
      <w:marRight w:val="0"/>
      <w:marTop w:val="0"/>
      <w:marBottom w:val="0"/>
      <w:divBdr>
        <w:top w:val="none" w:sz="0" w:space="0" w:color="auto"/>
        <w:left w:val="none" w:sz="0" w:space="0" w:color="auto"/>
        <w:bottom w:val="none" w:sz="0" w:space="0" w:color="auto"/>
        <w:right w:val="none" w:sz="0" w:space="0" w:color="auto"/>
      </w:divBdr>
    </w:div>
    <w:div w:id="1183737550">
      <w:bodyDiv w:val="1"/>
      <w:marLeft w:val="0"/>
      <w:marRight w:val="0"/>
      <w:marTop w:val="0"/>
      <w:marBottom w:val="0"/>
      <w:divBdr>
        <w:top w:val="none" w:sz="0" w:space="0" w:color="auto"/>
        <w:left w:val="none" w:sz="0" w:space="0" w:color="auto"/>
        <w:bottom w:val="none" w:sz="0" w:space="0" w:color="auto"/>
        <w:right w:val="none" w:sz="0" w:space="0" w:color="auto"/>
      </w:divBdr>
    </w:div>
    <w:div w:id="197520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P-Etapa%200\01%20ADMIN\Technicka%20zprava%20%20Forum%20Liberec-R00.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A5F6-4B9A-459D-8E20-8B115098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Technicka zprava  Forum Liberec-R00</Template>
  <TotalTime>76</TotalTime>
  <Pages>10</Pages>
  <Words>4030</Words>
  <Characters>23783</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tz</vt:lpstr>
    </vt:vector>
  </TitlesOfParts>
  <Company>QA</Company>
  <LinksUpToDate>false</LinksUpToDate>
  <CharactersWithSpaces>27758</CharactersWithSpaces>
  <SharedDoc>false</SharedDoc>
  <HLinks>
    <vt:vector size="186" baseType="variant">
      <vt:variant>
        <vt:i4>1703990</vt:i4>
      </vt:variant>
      <vt:variant>
        <vt:i4>182</vt:i4>
      </vt:variant>
      <vt:variant>
        <vt:i4>0</vt:i4>
      </vt:variant>
      <vt:variant>
        <vt:i4>5</vt:i4>
      </vt:variant>
      <vt:variant>
        <vt:lpwstr/>
      </vt:variant>
      <vt:variant>
        <vt:lpwstr>_Toc525804637</vt:lpwstr>
      </vt:variant>
      <vt:variant>
        <vt:i4>1703990</vt:i4>
      </vt:variant>
      <vt:variant>
        <vt:i4>176</vt:i4>
      </vt:variant>
      <vt:variant>
        <vt:i4>0</vt:i4>
      </vt:variant>
      <vt:variant>
        <vt:i4>5</vt:i4>
      </vt:variant>
      <vt:variant>
        <vt:lpwstr/>
      </vt:variant>
      <vt:variant>
        <vt:lpwstr>_Toc525804636</vt:lpwstr>
      </vt:variant>
      <vt:variant>
        <vt:i4>1703990</vt:i4>
      </vt:variant>
      <vt:variant>
        <vt:i4>170</vt:i4>
      </vt:variant>
      <vt:variant>
        <vt:i4>0</vt:i4>
      </vt:variant>
      <vt:variant>
        <vt:i4>5</vt:i4>
      </vt:variant>
      <vt:variant>
        <vt:lpwstr/>
      </vt:variant>
      <vt:variant>
        <vt:lpwstr>_Toc525804635</vt:lpwstr>
      </vt:variant>
      <vt:variant>
        <vt:i4>1703990</vt:i4>
      </vt:variant>
      <vt:variant>
        <vt:i4>164</vt:i4>
      </vt:variant>
      <vt:variant>
        <vt:i4>0</vt:i4>
      </vt:variant>
      <vt:variant>
        <vt:i4>5</vt:i4>
      </vt:variant>
      <vt:variant>
        <vt:lpwstr/>
      </vt:variant>
      <vt:variant>
        <vt:lpwstr>_Toc525804634</vt:lpwstr>
      </vt:variant>
      <vt:variant>
        <vt:i4>1703990</vt:i4>
      </vt:variant>
      <vt:variant>
        <vt:i4>158</vt:i4>
      </vt:variant>
      <vt:variant>
        <vt:i4>0</vt:i4>
      </vt:variant>
      <vt:variant>
        <vt:i4>5</vt:i4>
      </vt:variant>
      <vt:variant>
        <vt:lpwstr/>
      </vt:variant>
      <vt:variant>
        <vt:lpwstr>_Toc525804633</vt:lpwstr>
      </vt:variant>
      <vt:variant>
        <vt:i4>1703990</vt:i4>
      </vt:variant>
      <vt:variant>
        <vt:i4>152</vt:i4>
      </vt:variant>
      <vt:variant>
        <vt:i4>0</vt:i4>
      </vt:variant>
      <vt:variant>
        <vt:i4>5</vt:i4>
      </vt:variant>
      <vt:variant>
        <vt:lpwstr/>
      </vt:variant>
      <vt:variant>
        <vt:lpwstr>_Toc525804632</vt:lpwstr>
      </vt:variant>
      <vt:variant>
        <vt:i4>1703990</vt:i4>
      </vt:variant>
      <vt:variant>
        <vt:i4>146</vt:i4>
      </vt:variant>
      <vt:variant>
        <vt:i4>0</vt:i4>
      </vt:variant>
      <vt:variant>
        <vt:i4>5</vt:i4>
      </vt:variant>
      <vt:variant>
        <vt:lpwstr/>
      </vt:variant>
      <vt:variant>
        <vt:lpwstr>_Toc525804631</vt:lpwstr>
      </vt:variant>
      <vt:variant>
        <vt:i4>1703990</vt:i4>
      </vt:variant>
      <vt:variant>
        <vt:i4>140</vt:i4>
      </vt:variant>
      <vt:variant>
        <vt:i4>0</vt:i4>
      </vt:variant>
      <vt:variant>
        <vt:i4>5</vt:i4>
      </vt:variant>
      <vt:variant>
        <vt:lpwstr/>
      </vt:variant>
      <vt:variant>
        <vt:lpwstr>_Toc525804630</vt:lpwstr>
      </vt:variant>
      <vt:variant>
        <vt:i4>1769526</vt:i4>
      </vt:variant>
      <vt:variant>
        <vt:i4>134</vt:i4>
      </vt:variant>
      <vt:variant>
        <vt:i4>0</vt:i4>
      </vt:variant>
      <vt:variant>
        <vt:i4>5</vt:i4>
      </vt:variant>
      <vt:variant>
        <vt:lpwstr/>
      </vt:variant>
      <vt:variant>
        <vt:lpwstr>_Toc525804629</vt:lpwstr>
      </vt:variant>
      <vt:variant>
        <vt:i4>1769526</vt:i4>
      </vt:variant>
      <vt:variant>
        <vt:i4>128</vt:i4>
      </vt:variant>
      <vt:variant>
        <vt:i4>0</vt:i4>
      </vt:variant>
      <vt:variant>
        <vt:i4>5</vt:i4>
      </vt:variant>
      <vt:variant>
        <vt:lpwstr/>
      </vt:variant>
      <vt:variant>
        <vt:lpwstr>_Toc525804628</vt:lpwstr>
      </vt:variant>
      <vt:variant>
        <vt:i4>1769526</vt:i4>
      </vt:variant>
      <vt:variant>
        <vt:i4>122</vt:i4>
      </vt:variant>
      <vt:variant>
        <vt:i4>0</vt:i4>
      </vt:variant>
      <vt:variant>
        <vt:i4>5</vt:i4>
      </vt:variant>
      <vt:variant>
        <vt:lpwstr/>
      </vt:variant>
      <vt:variant>
        <vt:lpwstr>_Toc525804627</vt:lpwstr>
      </vt:variant>
      <vt:variant>
        <vt:i4>1769526</vt:i4>
      </vt:variant>
      <vt:variant>
        <vt:i4>116</vt:i4>
      </vt:variant>
      <vt:variant>
        <vt:i4>0</vt:i4>
      </vt:variant>
      <vt:variant>
        <vt:i4>5</vt:i4>
      </vt:variant>
      <vt:variant>
        <vt:lpwstr/>
      </vt:variant>
      <vt:variant>
        <vt:lpwstr>_Toc525804626</vt:lpwstr>
      </vt:variant>
      <vt:variant>
        <vt:i4>1769526</vt:i4>
      </vt:variant>
      <vt:variant>
        <vt:i4>110</vt:i4>
      </vt:variant>
      <vt:variant>
        <vt:i4>0</vt:i4>
      </vt:variant>
      <vt:variant>
        <vt:i4>5</vt:i4>
      </vt:variant>
      <vt:variant>
        <vt:lpwstr/>
      </vt:variant>
      <vt:variant>
        <vt:lpwstr>_Toc525804625</vt:lpwstr>
      </vt:variant>
      <vt:variant>
        <vt:i4>1769526</vt:i4>
      </vt:variant>
      <vt:variant>
        <vt:i4>104</vt:i4>
      </vt:variant>
      <vt:variant>
        <vt:i4>0</vt:i4>
      </vt:variant>
      <vt:variant>
        <vt:i4>5</vt:i4>
      </vt:variant>
      <vt:variant>
        <vt:lpwstr/>
      </vt:variant>
      <vt:variant>
        <vt:lpwstr>_Toc525804624</vt:lpwstr>
      </vt:variant>
      <vt:variant>
        <vt:i4>1769526</vt:i4>
      </vt:variant>
      <vt:variant>
        <vt:i4>98</vt:i4>
      </vt:variant>
      <vt:variant>
        <vt:i4>0</vt:i4>
      </vt:variant>
      <vt:variant>
        <vt:i4>5</vt:i4>
      </vt:variant>
      <vt:variant>
        <vt:lpwstr/>
      </vt:variant>
      <vt:variant>
        <vt:lpwstr>_Toc525804623</vt:lpwstr>
      </vt:variant>
      <vt:variant>
        <vt:i4>1769526</vt:i4>
      </vt:variant>
      <vt:variant>
        <vt:i4>92</vt:i4>
      </vt:variant>
      <vt:variant>
        <vt:i4>0</vt:i4>
      </vt:variant>
      <vt:variant>
        <vt:i4>5</vt:i4>
      </vt:variant>
      <vt:variant>
        <vt:lpwstr/>
      </vt:variant>
      <vt:variant>
        <vt:lpwstr>_Toc525804622</vt:lpwstr>
      </vt:variant>
      <vt:variant>
        <vt:i4>1769526</vt:i4>
      </vt:variant>
      <vt:variant>
        <vt:i4>86</vt:i4>
      </vt:variant>
      <vt:variant>
        <vt:i4>0</vt:i4>
      </vt:variant>
      <vt:variant>
        <vt:i4>5</vt:i4>
      </vt:variant>
      <vt:variant>
        <vt:lpwstr/>
      </vt:variant>
      <vt:variant>
        <vt:lpwstr>_Toc525804621</vt:lpwstr>
      </vt:variant>
      <vt:variant>
        <vt:i4>1769526</vt:i4>
      </vt:variant>
      <vt:variant>
        <vt:i4>80</vt:i4>
      </vt:variant>
      <vt:variant>
        <vt:i4>0</vt:i4>
      </vt:variant>
      <vt:variant>
        <vt:i4>5</vt:i4>
      </vt:variant>
      <vt:variant>
        <vt:lpwstr/>
      </vt:variant>
      <vt:variant>
        <vt:lpwstr>_Toc525804620</vt:lpwstr>
      </vt:variant>
      <vt:variant>
        <vt:i4>1572918</vt:i4>
      </vt:variant>
      <vt:variant>
        <vt:i4>74</vt:i4>
      </vt:variant>
      <vt:variant>
        <vt:i4>0</vt:i4>
      </vt:variant>
      <vt:variant>
        <vt:i4>5</vt:i4>
      </vt:variant>
      <vt:variant>
        <vt:lpwstr/>
      </vt:variant>
      <vt:variant>
        <vt:lpwstr>_Toc525804619</vt:lpwstr>
      </vt:variant>
      <vt:variant>
        <vt:i4>1572918</vt:i4>
      </vt:variant>
      <vt:variant>
        <vt:i4>68</vt:i4>
      </vt:variant>
      <vt:variant>
        <vt:i4>0</vt:i4>
      </vt:variant>
      <vt:variant>
        <vt:i4>5</vt:i4>
      </vt:variant>
      <vt:variant>
        <vt:lpwstr/>
      </vt:variant>
      <vt:variant>
        <vt:lpwstr>_Toc525804618</vt:lpwstr>
      </vt:variant>
      <vt:variant>
        <vt:i4>1572918</vt:i4>
      </vt:variant>
      <vt:variant>
        <vt:i4>62</vt:i4>
      </vt:variant>
      <vt:variant>
        <vt:i4>0</vt:i4>
      </vt:variant>
      <vt:variant>
        <vt:i4>5</vt:i4>
      </vt:variant>
      <vt:variant>
        <vt:lpwstr/>
      </vt:variant>
      <vt:variant>
        <vt:lpwstr>_Toc525804617</vt:lpwstr>
      </vt:variant>
      <vt:variant>
        <vt:i4>1572918</vt:i4>
      </vt:variant>
      <vt:variant>
        <vt:i4>56</vt:i4>
      </vt:variant>
      <vt:variant>
        <vt:i4>0</vt:i4>
      </vt:variant>
      <vt:variant>
        <vt:i4>5</vt:i4>
      </vt:variant>
      <vt:variant>
        <vt:lpwstr/>
      </vt:variant>
      <vt:variant>
        <vt:lpwstr>_Toc525804616</vt:lpwstr>
      </vt:variant>
      <vt:variant>
        <vt:i4>1572918</vt:i4>
      </vt:variant>
      <vt:variant>
        <vt:i4>50</vt:i4>
      </vt:variant>
      <vt:variant>
        <vt:i4>0</vt:i4>
      </vt:variant>
      <vt:variant>
        <vt:i4>5</vt:i4>
      </vt:variant>
      <vt:variant>
        <vt:lpwstr/>
      </vt:variant>
      <vt:variant>
        <vt:lpwstr>_Toc525804615</vt:lpwstr>
      </vt:variant>
      <vt:variant>
        <vt:i4>1572918</vt:i4>
      </vt:variant>
      <vt:variant>
        <vt:i4>44</vt:i4>
      </vt:variant>
      <vt:variant>
        <vt:i4>0</vt:i4>
      </vt:variant>
      <vt:variant>
        <vt:i4>5</vt:i4>
      </vt:variant>
      <vt:variant>
        <vt:lpwstr/>
      </vt:variant>
      <vt:variant>
        <vt:lpwstr>_Toc525804614</vt:lpwstr>
      </vt:variant>
      <vt:variant>
        <vt:i4>1572918</vt:i4>
      </vt:variant>
      <vt:variant>
        <vt:i4>38</vt:i4>
      </vt:variant>
      <vt:variant>
        <vt:i4>0</vt:i4>
      </vt:variant>
      <vt:variant>
        <vt:i4>5</vt:i4>
      </vt:variant>
      <vt:variant>
        <vt:lpwstr/>
      </vt:variant>
      <vt:variant>
        <vt:lpwstr>_Toc525804613</vt:lpwstr>
      </vt:variant>
      <vt:variant>
        <vt:i4>1572918</vt:i4>
      </vt:variant>
      <vt:variant>
        <vt:i4>32</vt:i4>
      </vt:variant>
      <vt:variant>
        <vt:i4>0</vt:i4>
      </vt:variant>
      <vt:variant>
        <vt:i4>5</vt:i4>
      </vt:variant>
      <vt:variant>
        <vt:lpwstr/>
      </vt:variant>
      <vt:variant>
        <vt:lpwstr>_Toc525804612</vt:lpwstr>
      </vt:variant>
      <vt:variant>
        <vt:i4>1572918</vt:i4>
      </vt:variant>
      <vt:variant>
        <vt:i4>26</vt:i4>
      </vt:variant>
      <vt:variant>
        <vt:i4>0</vt:i4>
      </vt:variant>
      <vt:variant>
        <vt:i4>5</vt:i4>
      </vt:variant>
      <vt:variant>
        <vt:lpwstr/>
      </vt:variant>
      <vt:variant>
        <vt:lpwstr>_Toc525804611</vt:lpwstr>
      </vt:variant>
      <vt:variant>
        <vt:i4>1572918</vt:i4>
      </vt:variant>
      <vt:variant>
        <vt:i4>20</vt:i4>
      </vt:variant>
      <vt:variant>
        <vt:i4>0</vt:i4>
      </vt:variant>
      <vt:variant>
        <vt:i4>5</vt:i4>
      </vt:variant>
      <vt:variant>
        <vt:lpwstr/>
      </vt:variant>
      <vt:variant>
        <vt:lpwstr>_Toc525804610</vt:lpwstr>
      </vt:variant>
      <vt:variant>
        <vt:i4>1638454</vt:i4>
      </vt:variant>
      <vt:variant>
        <vt:i4>14</vt:i4>
      </vt:variant>
      <vt:variant>
        <vt:i4>0</vt:i4>
      </vt:variant>
      <vt:variant>
        <vt:i4>5</vt:i4>
      </vt:variant>
      <vt:variant>
        <vt:lpwstr/>
      </vt:variant>
      <vt:variant>
        <vt:lpwstr>_Toc525804609</vt:lpwstr>
      </vt:variant>
      <vt:variant>
        <vt:i4>1638454</vt:i4>
      </vt:variant>
      <vt:variant>
        <vt:i4>8</vt:i4>
      </vt:variant>
      <vt:variant>
        <vt:i4>0</vt:i4>
      </vt:variant>
      <vt:variant>
        <vt:i4>5</vt:i4>
      </vt:variant>
      <vt:variant>
        <vt:lpwstr/>
      </vt:variant>
      <vt:variant>
        <vt:lpwstr>_Toc525804608</vt:lpwstr>
      </vt:variant>
      <vt:variant>
        <vt:i4>1638454</vt:i4>
      </vt:variant>
      <vt:variant>
        <vt:i4>2</vt:i4>
      </vt:variant>
      <vt:variant>
        <vt:i4>0</vt:i4>
      </vt:variant>
      <vt:variant>
        <vt:i4>5</vt:i4>
      </vt:variant>
      <vt:variant>
        <vt:lpwstr/>
      </vt:variant>
      <vt:variant>
        <vt:lpwstr>_Toc525804607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dc:title>
  <dc:subject/>
  <dc:creator>slk_L</dc:creator>
  <cp:keywords/>
  <dc:description/>
  <cp:lastModifiedBy>slk statika</cp:lastModifiedBy>
  <cp:revision>11</cp:revision>
  <cp:lastPrinted>2021-09-16T03:59:00Z</cp:lastPrinted>
  <dcterms:created xsi:type="dcterms:W3CDTF">2020-11-02T09:36:00Z</dcterms:created>
  <dcterms:modified xsi:type="dcterms:W3CDTF">2021-09-16T03:59:00Z</dcterms:modified>
</cp:coreProperties>
</file>